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8E" w:rsidRPr="00B41B6E" w:rsidRDefault="00A23B76" w:rsidP="00906F84">
      <w:pPr>
        <w:shd w:val="clear" w:color="auto" w:fill="FFFFFF"/>
        <w:spacing w:after="0" w:line="240" w:lineRule="auto"/>
        <w:jc w:val="center"/>
        <w:outlineLvl w:val="1"/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</w:pPr>
      <w:r w:rsidRPr="00B41B6E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>ПАМЯТКА ДЛЯ ИНИЦИАТИВН</w:t>
      </w:r>
      <w:r w:rsidR="00306F09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>ой</w:t>
      </w:r>
      <w:r w:rsidRPr="00B41B6E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 xml:space="preserve"> ГРУПП</w:t>
      </w:r>
      <w:r w:rsidR="00306F09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>ы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757"/>
      </w:tblGrid>
      <w:tr w:rsidR="008F634E" w:rsidTr="00544564">
        <w:tc>
          <w:tcPr>
            <w:tcW w:w="4928" w:type="dxa"/>
          </w:tcPr>
          <w:p w:rsidR="008F634E" w:rsidRDefault="008F634E" w:rsidP="0054456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  <w:tc>
          <w:tcPr>
            <w:tcW w:w="5757" w:type="dxa"/>
          </w:tcPr>
          <w:p w:rsidR="008F634E" w:rsidRDefault="00544564" w:rsidP="00544564">
            <w:pPr>
              <w:shd w:val="clear" w:color="auto" w:fill="FFFFFF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906F84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(</w:t>
            </w:r>
            <w:r w:rsidRPr="00906F84">
              <w:rPr>
                <w:rFonts w:ascii="Times New Roman" w:eastAsia="Times New Roman" w:hAnsi="Times New Roman" w:cs="Times New Roman"/>
                <w:bCs/>
                <w:lang w:eastAsia="ru-RU"/>
              </w:rPr>
              <w:t>по программе поддержки местных инициатив</w:t>
            </w:r>
            <w:r w:rsidRPr="00906F84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)</w:t>
            </w:r>
          </w:p>
        </w:tc>
      </w:tr>
    </w:tbl>
    <w:p w:rsidR="00906F84" w:rsidRPr="00555347" w:rsidRDefault="00906F84" w:rsidP="00906F8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color w:val="BC8F00"/>
          <w:sz w:val="24"/>
          <w:szCs w:val="24"/>
          <w:lang w:eastAsia="ru-RU"/>
        </w:rPr>
      </w:pPr>
    </w:p>
    <w:p w:rsidR="00544564" w:rsidRPr="00555347" w:rsidRDefault="00C365DE" w:rsidP="00544564">
      <w:pPr>
        <w:shd w:val="clear" w:color="auto" w:fill="FFFFFF"/>
        <w:spacing w:after="0" w:line="240" w:lineRule="auto"/>
        <w:jc w:val="center"/>
        <w:outlineLvl w:val="1"/>
        <w:rPr>
          <w:rFonts w:ascii="Arno Pro Caption" w:eastAsia="Times New Roman" w:hAnsi="Arno Pro Caption" w:cs="Times New Roman"/>
          <w:b/>
          <w:i/>
          <w:color w:val="FF0000"/>
          <w:lang w:eastAsia="ru-RU"/>
        </w:rPr>
      </w:pPr>
      <w:r>
        <w:rPr>
          <w:rFonts w:ascii="Arno Pro Caption" w:eastAsia="Times New Roman" w:hAnsi="Arno Pro Caption" w:cs="Times New Roman"/>
          <w:b/>
          <w:i/>
          <w:color w:val="FF0000"/>
          <w:lang w:eastAsia="ru-RU"/>
        </w:rPr>
        <w:t xml:space="preserve">ППМИ </w:t>
      </w:r>
      <w:r w:rsidR="004D7605" w:rsidRPr="00555347">
        <w:rPr>
          <w:rFonts w:ascii="Arno Pro Caption" w:eastAsia="Times New Roman" w:hAnsi="Arno Pro Caption" w:cs="Times New Roman"/>
          <w:b/>
          <w:i/>
          <w:color w:val="FF0000"/>
          <w:lang w:eastAsia="ru-RU"/>
        </w:rPr>
        <w:t>направлено</w:t>
      </w:r>
      <w:r w:rsidR="00544564" w:rsidRPr="00555347">
        <w:rPr>
          <w:rFonts w:ascii="Arno Pro Caption" w:eastAsia="Times New Roman" w:hAnsi="Arno Pro Caption" w:cs="Times New Roman"/>
          <w:b/>
          <w:i/>
          <w:color w:val="FF0000"/>
          <w:lang w:eastAsia="ru-RU"/>
        </w:rPr>
        <w:t xml:space="preserve"> на решение именно тех проблем,</w:t>
      </w:r>
    </w:p>
    <w:p w:rsidR="00544564" w:rsidRPr="00555347" w:rsidRDefault="00544564" w:rsidP="005445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caps/>
          <w:color w:val="FF0000"/>
          <w:sz w:val="24"/>
          <w:szCs w:val="24"/>
          <w:lang w:eastAsia="ru-RU"/>
        </w:rPr>
      </w:pPr>
      <w:r w:rsidRPr="00555347">
        <w:rPr>
          <w:rFonts w:ascii="Arno Pro Caption" w:eastAsia="Times New Roman" w:hAnsi="Arno Pro Caption" w:cs="Times New Roman"/>
          <w:b/>
          <w:i/>
          <w:color w:val="FF0000"/>
          <w:lang w:eastAsia="ru-RU"/>
        </w:rPr>
        <w:t>которые жители самостоятельно определяют на собраниях</w:t>
      </w:r>
      <w:r w:rsidRPr="00555347">
        <w:rPr>
          <w:rFonts w:ascii="Arno Pro Caption" w:eastAsia="Times New Roman" w:hAnsi="Arno Pro Caption" w:cs="Times New Roman"/>
          <w:i/>
          <w:color w:val="FF0000"/>
          <w:lang w:eastAsia="ru-RU"/>
        </w:rPr>
        <w:t>!</w:t>
      </w:r>
    </w:p>
    <w:p w:rsidR="0047011D" w:rsidRDefault="00C42FF8" w:rsidP="00906F84">
      <w:pPr>
        <w:shd w:val="clear" w:color="auto" w:fill="FFFFFF"/>
        <w:spacing w:after="0" w:line="240" w:lineRule="auto"/>
        <w:jc w:val="center"/>
        <w:outlineLvl w:val="1"/>
      </w:pPr>
      <w:r>
        <w:rPr>
          <w:noProof/>
          <w:lang w:eastAsia="ru-RU"/>
        </w:rPr>
        <w:pict>
          <v:roundrect id="AutoShape 44" o:spid="_x0000_s1026" style="position:absolute;left:0;text-align:left;margin-left:-11.7pt;margin-top:6.4pt;width:546.6pt;height:169.65pt;z-index:2516638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" filled="f"/>
        </w:pict>
      </w:r>
    </w:p>
    <w:p w:rsidR="0047011D" w:rsidRPr="006C2E36" w:rsidRDefault="00906E0B" w:rsidP="00FF19F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b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71120</wp:posOffset>
            </wp:positionV>
            <wp:extent cx="1377315" cy="1057910"/>
            <wp:effectExtent l="19050" t="0" r="0" b="0"/>
            <wp:wrapSquare wrapText="bothSides"/>
            <wp:docPr id="2" name="Рисунок 6" descr="\\imrserv\КМЦ Рабочая\1 ЛИЧНЫЕ\Фаррахова С.В\1 ППМИ Подпрограмма\165174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imrserv\КМЦ Рабочая\1 ЛИЧНЫЕ\Фаррахова С.В\1 ППМИ Подпрограмма\1651740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11D" w:rsidRPr="006C2E36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Инициативная группа</w:t>
      </w:r>
      <w:r w:rsidR="0047011D"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– это команда единомышленников, которая помогает администрации поселения готовить и выполнять проект на всех его стадиях – от момента подготовки документов на конкурс для получения субсидии из </w:t>
      </w:r>
      <w:r w:rsidR="00C365D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республиканского</w:t>
      </w:r>
      <w:r w:rsidR="0047011D"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бюджета до завершения работ.</w:t>
      </w:r>
    </w:p>
    <w:p w:rsidR="00906E0B" w:rsidRPr="006C2E36" w:rsidRDefault="00906E0B" w:rsidP="00906E0B">
      <w:pPr>
        <w:shd w:val="clear" w:color="auto" w:fill="FFFFFF"/>
        <w:spacing w:after="0" w:line="240" w:lineRule="auto"/>
        <w:ind w:left="141" w:hanging="11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Состав и роль инициативной группы. </w:t>
      </w:r>
    </w:p>
    <w:p w:rsidR="00906E0B" w:rsidRPr="006C2E36" w:rsidRDefault="00906E0B" w:rsidP="006C2E36">
      <w:pPr>
        <w:shd w:val="clear" w:color="auto" w:fill="FFFFFF"/>
        <w:spacing w:after="0" w:line="240" w:lineRule="auto"/>
        <w:ind w:left="141" w:hanging="1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Инициативная группа, как правило, состоит из 3-5 человек, однако, требования к количеству участников не существует. </w:t>
      </w:r>
    </w:p>
    <w:p w:rsidR="00906E0B" w:rsidRPr="006C2E36" w:rsidRDefault="00906E0B" w:rsidP="006C2E36">
      <w:pPr>
        <w:shd w:val="clear" w:color="auto" w:fill="FFFFFF"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 инициативной группы должен быть руководитель – человек, который будет выполнять координационную и представительскую роль. В состав инициативной группы рекомендуется включить представителя администрации, но это не является обязательным условием. Важно, чтобы инициативная группа четко представляла себе свои задачи, обязанности, возможности и хорошо понимала суть Проекта</w:t>
      </w:r>
      <w:r w:rsidR="006C2E36"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906E0B" w:rsidRDefault="00906E0B" w:rsidP="00AE4F29">
      <w:pPr>
        <w:shd w:val="clear" w:color="auto" w:fill="FFFFFF"/>
        <w:spacing w:after="0" w:line="240" w:lineRule="auto"/>
        <w:ind w:firstLine="57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06E0B" w:rsidRDefault="00906E0B" w:rsidP="00AE4F29">
      <w:pPr>
        <w:shd w:val="clear" w:color="auto" w:fill="FFFFFF"/>
        <w:spacing w:after="0" w:line="240" w:lineRule="auto"/>
        <w:ind w:firstLine="57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4F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инициативной группы</w:t>
      </w:r>
      <w:r w:rsidRPr="00AE4F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AE4F29" w:rsidRPr="00AE4F29" w:rsidRDefault="00AE4F29" w:rsidP="00AE4F29">
      <w:pPr>
        <w:shd w:val="clear" w:color="auto" w:fill="FFFFFF"/>
        <w:spacing w:after="0" w:line="240" w:lineRule="auto"/>
        <w:ind w:firstLine="57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Style w:val="a6"/>
        <w:tblW w:w="10740" w:type="dxa"/>
        <w:tblLook w:val="04A0"/>
      </w:tblPr>
      <w:tblGrid>
        <w:gridCol w:w="3227"/>
        <w:gridCol w:w="284"/>
        <w:gridCol w:w="3543"/>
        <w:gridCol w:w="284"/>
        <w:gridCol w:w="3402"/>
      </w:tblGrid>
      <w:tr w:rsidR="00F61C98" w:rsidRPr="000D7B23" w:rsidTr="000D7B23"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:rsidR="008F26D7" w:rsidRPr="009C3C1F" w:rsidRDefault="008F26D7" w:rsidP="008F26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  <w:lang w:eastAsia="ru-RU"/>
              </w:rPr>
              <w:t xml:space="preserve">Участие населения в подготовке и реализации </w:t>
            </w:r>
            <w:r w:rsidR="0086271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  <w:lang w:eastAsia="ru-RU"/>
              </w:rPr>
              <w:t>п</w:t>
            </w:r>
            <w:r w:rsidRPr="009C3C1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  <w:lang w:eastAsia="ru-RU"/>
              </w:rPr>
              <w:t>роекта.</w:t>
            </w: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AF416C" w:rsidRDefault="008F26D7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Население должно принимать непосредственное участие в выборе программы для финансирования. Чем больше жителей будет участвовать в собрании по определению проблемы и выбору программы, тем больше шансов на победу у конкурсной заявки поселения. </w:t>
            </w:r>
          </w:p>
          <w:p w:rsidR="00AF416C" w:rsidRDefault="00AF416C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Кроме того, население должно принимать участие в мониторинге качества работ. Для обеспечения участия населения крайне важна информационно-разъяснительная работа – население должно понять, что большая часть проблем населенного пункта может быть решена только с его непосредственным участием и под </w:t>
            </w:r>
            <w:r w:rsidRPr="000D7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его непосредственным контролем.</w:t>
            </w:r>
          </w:p>
          <w:p w:rsidR="00B271A5" w:rsidRDefault="00B271A5" w:rsidP="00AE4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</w:pPr>
          </w:p>
          <w:p w:rsidR="008F26D7" w:rsidRDefault="008F26D7" w:rsidP="00AE4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</w:pPr>
          </w:p>
          <w:p w:rsidR="008F26D7" w:rsidRDefault="008F26D7" w:rsidP="00AE4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</w:pPr>
          </w:p>
          <w:p w:rsidR="00F61C98" w:rsidRPr="000D7B23" w:rsidRDefault="00F61C98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AE4F2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4" w:rsidRDefault="008F26D7" w:rsidP="001262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271A5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  <w:t>Подготовка конкурсной документации</w:t>
            </w:r>
          </w:p>
          <w:p w:rsidR="001262F4" w:rsidRDefault="001262F4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262F4" w:rsidRDefault="001262F4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0D7B23" w:rsidRDefault="007F5A6B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Инициативная группа </w:t>
            </w:r>
            <w:r w:rsidR="008F26D7"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принимать участие в подготовке конкурсной заявки при определении объемов работ и их ориентировочной стоимости, разработке локальных смет, подготовке фотоматериалов о текущем состоянии объекта и др. Важно, чтобы заявка была реалистичной. </w:t>
            </w:r>
          </w:p>
          <w:p w:rsidR="007172DB" w:rsidRDefault="007172DB" w:rsidP="00AE4F29">
            <w:pPr>
              <w:pStyle w:val="ConsPlusNormal"/>
              <w:jc w:val="both"/>
              <w:rPr>
                <w:rFonts w:eastAsia="Times New Roman"/>
                <w:b w:val="0"/>
                <w:bCs w:val="0"/>
                <w:color w:val="333333"/>
                <w:sz w:val="16"/>
                <w:szCs w:val="16"/>
                <w:lang w:eastAsia="ru-RU"/>
              </w:rPr>
            </w:pPr>
          </w:p>
          <w:p w:rsidR="00E13E69" w:rsidRPr="00E13E69" w:rsidRDefault="00E13E69" w:rsidP="00A7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13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Кроме того, есть ряд дополнительных требований к качественной заявке (обеспечение эксплуатации и содержания объекта,  информационное сопровождение</w:t>
            </w:r>
            <w:r w:rsidR="00A777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проекта</w:t>
            </w:r>
            <w:r w:rsidRPr="00E13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которые также влияют на вероятность получения субсидии, но в несколько меньшей степени. Эти требования и соответствующие им коэффициенты приведены в критериях оценки конкурсной документации.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AE4F2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8F26D7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Сбор денежных средств </w:t>
            </w:r>
          </w:p>
          <w:p w:rsidR="008F26D7" w:rsidRPr="00B271A5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от населения и спонсоров для </w:t>
            </w:r>
            <w:proofErr w:type="spellStart"/>
            <w:r w:rsidRPr="00B271A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>софинансирования</w:t>
            </w:r>
            <w:proofErr w:type="spellEnd"/>
            <w:r w:rsidRPr="00B271A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 проекта</w:t>
            </w:r>
          </w:p>
          <w:p w:rsidR="008F26D7" w:rsidRPr="000D7B23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B271A5" w:rsidRDefault="008F26D7" w:rsidP="008F26D7">
            <w:pPr>
              <w:pStyle w:val="ConsPlusNormal"/>
              <w:jc w:val="both"/>
              <w:rPr>
                <w:sz w:val="16"/>
                <w:szCs w:val="16"/>
              </w:rPr>
            </w:pPr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 xml:space="preserve">Объем вклада от граждан составляет </w:t>
            </w:r>
            <w:r w:rsidR="004D7605">
              <w:rPr>
                <w:b w:val="0"/>
                <w:sz w:val="16"/>
                <w:szCs w:val="16"/>
              </w:rPr>
              <w:t xml:space="preserve">не менее </w:t>
            </w:r>
            <w:r w:rsidR="00C365DE">
              <w:rPr>
                <w:b w:val="0"/>
                <w:sz w:val="16"/>
                <w:szCs w:val="16"/>
              </w:rPr>
              <w:t>5</w:t>
            </w:r>
            <w:r w:rsidRPr="00B271A5">
              <w:rPr>
                <w:b w:val="0"/>
                <w:sz w:val="16"/>
                <w:szCs w:val="16"/>
              </w:rPr>
              <w:t xml:space="preserve"> %</w:t>
            </w:r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 xml:space="preserve"> и отражается в протоколе собрания граждан. Сбор денежных сре</w:t>
            </w:r>
            <w:proofErr w:type="gramStart"/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>дств сл</w:t>
            </w:r>
            <w:proofErr w:type="gramEnd"/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 xml:space="preserve">едует вести по ведомости с указанием данных о вкладчике, суммы и его личной  подписи. Важную роль для организации сбора населения играет разъяснительная работа. Жители должны понимать, зачем у них собирают деньги, и как именно они будут расходоваться. </w:t>
            </w: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F61C98" w:rsidRPr="00392FAE" w:rsidRDefault="008F26D7" w:rsidP="001D635D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92FAE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Важно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– </w:t>
            </w:r>
            <w:r w:rsidRPr="00392FAE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сбор средств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начинается не после проведения собрания, а </w:t>
            </w:r>
            <w:r w:rsidRPr="00392FAE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только после того как Вы узнали, что Ваше поселение стал</w:t>
            </w:r>
            <w:r w:rsidR="001D635D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о победителем конкурсного отбора! Так как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, если поселение не станет победителем, а средства будут собраны, </w:t>
            </w:r>
            <w:r w:rsidR="001D635D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то 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возникнут технические сложности возврата средств со счета поселения, а также общее недоверие населения к программе. Вся работа по сбору денег от населения строится на принципах добровольности и строгой отчетности по денежным средствам.</w:t>
            </w:r>
          </w:p>
        </w:tc>
      </w:tr>
      <w:tr w:rsidR="00F61C98" w:rsidRPr="000D7B23" w:rsidTr="000D7B23"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F61C98" w:rsidRPr="000D7B23" w:rsidTr="000D7B23"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</w:tcPr>
          <w:p w:rsidR="008F26D7" w:rsidRPr="00B271A5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 xml:space="preserve">Информирование населения </w:t>
            </w:r>
          </w:p>
          <w:p w:rsidR="008F26D7" w:rsidRPr="00B271A5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 xml:space="preserve">о ходе реализации проекта </w:t>
            </w:r>
          </w:p>
          <w:p w:rsidR="008F26D7" w:rsidRPr="000D7B23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>на всех его стадиях</w:t>
            </w:r>
          </w:p>
          <w:p w:rsidR="008F26D7" w:rsidRPr="000D7B23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F61C98" w:rsidRPr="000D7B23" w:rsidRDefault="008F26D7" w:rsidP="0086271E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Важно, чтобы </w:t>
            </w:r>
            <w:r w:rsidR="00C365DE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 w:rsidRPr="000D7B23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ход выполнения программы получал максимальное информационное освещение, начиная с проведения собрания по отбору проекта, до ввода его в эксплуатацию. Для этого используются все возможные средства: местная печать и телевидение, стенды объявлений, расположенные около зданий  администраций, сеть Интернет. Распространение информации о проекте позволяет сделать все его процедуры открытыми и прозрачными, облегчает процедуру привлечения </w:t>
            </w:r>
            <w:proofErr w:type="spellStart"/>
            <w:r w:rsidRPr="000D7B23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0D7B23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со стороны населения и спонсоров, снимает возможные подозрения о злоупотреблениях.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6D7" w:rsidRPr="009C3C1F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 xml:space="preserve">Мониторинг качества </w:t>
            </w:r>
          </w:p>
          <w:p w:rsidR="008F26D7" w:rsidRPr="009C3C1F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>выполняемых работ</w:t>
            </w:r>
          </w:p>
          <w:p w:rsidR="008F26D7" w:rsidRPr="000D7B23" w:rsidRDefault="008F26D7" w:rsidP="008F26D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lang w:eastAsia="ru-RU"/>
              </w:rPr>
            </w:pPr>
          </w:p>
          <w:p w:rsidR="00AF416C" w:rsidRDefault="00AF416C" w:rsidP="008F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F61C98" w:rsidRPr="000D7B23" w:rsidRDefault="008F26D7" w:rsidP="00AF4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Успешность программы во многом зависит от того, насколько активно будет вовлечены члены инициативной группы и население в отслеживание своевременности и качества выполняемых работ. Очень хорошо, если к мониторингу удастся привлечь людей, имеющих опыт в строительстве профессиональный или житейский. Но если даже нет, ничего страшного. К примеру, каждый заинтересованный житель может замерить глубину траншеи при ремонте водопроводной сети, чтобы избежать промерзания или ширину дорожного покрытия. Для этого их нужно проинформировать о строительных нормах к подобным работам и попросить обеспечить контроль.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8F26D7" w:rsidRPr="009C3C1F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>Участие в приемке работ и обеспечение сохранности объекта в процессе эксплуатации</w:t>
            </w:r>
            <w:r w:rsidRPr="009C3C1F"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  <w:lang w:eastAsia="ru-RU"/>
              </w:rPr>
              <w:t>.</w:t>
            </w: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ru-RU"/>
              </w:rPr>
            </w:pPr>
          </w:p>
          <w:p w:rsidR="008F26D7" w:rsidRDefault="008F26D7" w:rsidP="008F26D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На этом этапе члены инициативной группы вместе с главой поселения оценивают все проведенные в рамках муниципального контракта работы, участвуют в подписании акта сдачи объекта в эксплуатацию и при необходимости отмечают те недостатки, которые необходимо устранить. </w:t>
            </w:r>
          </w:p>
          <w:p w:rsidR="008F26D7" w:rsidRDefault="008F26D7" w:rsidP="008F26D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C0504D" w:themeColor="accent2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Так как, обычно завершение работ и прием объекта в эксплуатацию осуществляется в торжественной обстановке,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необходимо</w:t>
            </w: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поблагодарить всех тех людей или организации, которые активно помогали Вам в процессе работы.</w:t>
            </w:r>
          </w:p>
          <w:p w:rsidR="00F61C98" w:rsidRPr="000D7B23" w:rsidRDefault="00F61C98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86271E" w:rsidRDefault="0086271E" w:rsidP="0086271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FF0000"/>
          <w:sz w:val="18"/>
          <w:szCs w:val="18"/>
          <w:lang w:eastAsia="ru-RU"/>
        </w:rPr>
      </w:pPr>
      <w:bookmarkStart w:id="0" w:name="_GoBack"/>
      <w:bookmarkEnd w:id="0"/>
    </w:p>
    <w:sectPr w:rsidR="0086271E" w:rsidSect="00906F84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27F32"/>
    <w:multiLevelType w:val="hybridMultilevel"/>
    <w:tmpl w:val="F8AEED2C"/>
    <w:lvl w:ilvl="0" w:tplc="0419000B">
      <w:start w:val="1"/>
      <w:numFmt w:val="bullet"/>
      <w:lvlText w:val=""/>
      <w:lvlJc w:val="left"/>
      <w:pPr>
        <w:ind w:left="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>
    <w:nsid w:val="295719F1"/>
    <w:multiLevelType w:val="hybridMultilevel"/>
    <w:tmpl w:val="6590E028"/>
    <w:lvl w:ilvl="0" w:tplc="EA602BFA">
      <w:numFmt w:val="bullet"/>
      <w:lvlText w:val=""/>
      <w:lvlJc w:val="left"/>
      <w:pPr>
        <w:ind w:left="956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2">
    <w:nsid w:val="577D2ABC"/>
    <w:multiLevelType w:val="hybridMultilevel"/>
    <w:tmpl w:val="1BEEC96A"/>
    <w:lvl w:ilvl="0" w:tplc="015437B8">
      <w:start w:val="1"/>
      <w:numFmt w:val="bullet"/>
      <w:pStyle w:val="Features"/>
      <w:lvlText w:val="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efaultTabStop w:val="720"/>
  <w:drawingGridHorizontalSpacing w:val="110"/>
  <w:displayHorizontalDrawingGridEvery w:val="2"/>
  <w:noPunctuationKerning/>
  <w:characterSpacingControl w:val="doNotCompress"/>
  <w:compat/>
  <w:rsids>
    <w:rsidRoot w:val="00A23B76"/>
    <w:rsid w:val="0003208F"/>
    <w:rsid w:val="000947BE"/>
    <w:rsid w:val="000D7B23"/>
    <w:rsid w:val="00123F81"/>
    <w:rsid w:val="001262F4"/>
    <w:rsid w:val="001D635D"/>
    <w:rsid w:val="002212ED"/>
    <w:rsid w:val="00262583"/>
    <w:rsid w:val="00266DAC"/>
    <w:rsid w:val="002970CE"/>
    <w:rsid w:val="002B07B0"/>
    <w:rsid w:val="00306F09"/>
    <w:rsid w:val="00392FAE"/>
    <w:rsid w:val="00440FD5"/>
    <w:rsid w:val="00461532"/>
    <w:rsid w:val="004647FE"/>
    <w:rsid w:val="0047011D"/>
    <w:rsid w:val="004915DE"/>
    <w:rsid w:val="004A4531"/>
    <w:rsid w:val="004D7605"/>
    <w:rsid w:val="004E6E46"/>
    <w:rsid w:val="004F140E"/>
    <w:rsid w:val="0054178E"/>
    <w:rsid w:val="00544564"/>
    <w:rsid w:val="00555347"/>
    <w:rsid w:val="00660FA5"/>
    <w:rsid w:val="006C2E36"/>
    <w:rsid w:val="00712944"/>
    <w:rsid w:val="007172DB"/>
    <w:rsid w:val="0077414A"/>
    <w:rsid w:val="007F5A6B"/>
    <w:rsid w:val="00847C9E"/>
    <w:rsid w:val="0086271E"/>
    <w:rsid w:val="008E1331"/>
    <w:rsid w:val="008F26D7"/>
    <w:rsid w:val="008F634E"/>
    <w:rsid w:val="00906E0B"/>
    <w:rsid w:val="00906F84"/>
    <w:rsid w:val="00985EEA"/>
    <w:rsid w:val="009B5F82"/>
    <w:rsid w:val="009C3C1F"/>
    <w:rsid w:val="009C4793"/>
    <w:rsid w:val="00A03538"/>
    <w:rsid w:val="00A14473"/>
    <w:rsid w:val="00A23B76"/>
    <w:rsid w:val="00A24735"/>
    <w:rsid w:val="00A777C9"/>
    <w:rsid w:val="00A84A7A"/>
    <w:rsid w:val="00AA0231"/>
    <w:rsid w:val="00AC0A6A"/>
    <w:rsid w:val="00AE4F29"/>
    <w:rsid w:val="00AF416C"/>
    <w:rsid w:val="00B0173F"/>
    <w:rsid w:val="00B271A5"/>
    <w:rsid w:val="00B31956"/>
    <w:rsid w:val="00B40209"/>
    <w:rsid w:val="00B41B6E"/>
    <w:rsid w:val="00B73D19"/>
    <w:rsid w:val="00B973F6"/>
    <w:rsid w:val="00BD0E17"/>
    <w:rsid w:val="00C365DE"/>
    <w:rsid w:val="00C42FF8"/>
    <w:rsid w:val="00C64E17"/>
    <w:rsid w:val="00D00911"/>
    <w:rsid w:val="00D12F6B"/>
    <w:rsid w:val="00D80D09"/>
    <w:rsid w:val="00D94540"/>
    <w:rsid w:val="00E13E69"/>
    <w:rsid w:val="00E15AC7"/>
    <w:rsid w:val="00E9636A"/>
    <w:rsid w:val="00EA7342"/>
    <w:rsid w:val="00EB4547"/>
    <w:rsid w:val="00F3710D"/>
    <w:rsid w:val="00F37149"/>
    <w:rsid w:val="00F61C98"/>
    <w:rsid w:val="00FE1116"/>
    <w:rsid w:val="00FF1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00,#930,#663,#777,#f0ebdc,#aaa07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7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80D09"/>
    <w:pPr>
      <w:spacing w:before="120" w:after="120"/>
      <w:outlineLvl w:val="0"/>
    </w:pPr>
    <w:rPr>
      <w:rFonts w:cs="Times New Roman"/>
      <w:b/>
      <w:i/>
      <w:sz w:val="28"/>
      <w:szCs w:val="28"/>
    </w:rPr>
  </w:style>
  <w:style w:type="paragraph" w:styleId="2">
    <w:name w:val="heading 2"/>
    <w:basedOn w:val="a"/>
    <w:next w:val="a"/>
    <w:qFormat/>
    <w:rsid w:val="00D80D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0D09"/>
    <w:pPr>
      <w:outlineLvl w:val="2"/>
    </w:pPr>
    <w:rPr>
      <w:rFonts w:ascii="Arial Black" w:hAnsi="Arial Black" w:cs="Times New Roman"/>
      <w:color w:val="9933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80D09"/>
    <w:rPr>
      <w:rFonts w:ascii="Arial Black" w:hAnsi="Arial Black" w:cs="Arial Black"/>
      <w:color w:val="993300"/>
      <w:sz w:val="80"/>
      <w:szCs w:val="80"/>
    </w:rPr>
  </w:style>
  <w:style w:type="paragraph" w:styleId="a4">
    <w:name w:val="Balloon Text"/>
    <w:basedOn w:val="a"/>
    <w:semiHidden/>
    <w:rsid w:val="00D80D09"/>
    <w:rPr>
      <w:rFonts w:ascii="Tahoma" w:hAnsi="Tahoma" w:cs="Tahoma"/>
      <w:sz w:val="16"/>
      <w:szCs w:val="16"/>
    </w:rPr>
  </w:style>
  <w:style w:type="paragraph" w:customStyle="1" w:styleId="Features">
    <w:name w:val="Features"/>
    <w:basedOn w:val="a"/>
    <w:rsid w:val="00D80D09"/>
    <w:pPr>
      <w:numPr>
        <w:numId w:val="2"/>
      </w:numPr>
      <w:spacing w:before="60"/>
    </w:pPr>
    <w:rPr>
      <w:spacing w:val="4"/>
      <w:sz w:val="23"/>
      <w:szCs w:val="23"/>
      <w:lang w:bidi="ru-RU"/>
    </w:rPr>
  </w:style>
  <w:style w:type="paragraph" w:customStyle="1" w:styleId="ContactInfo">
    <w:name w:val="Contact Info"/>
    <w:basedOn w:val="3"/>
    <w:rsid w:val="00D80D09"/>
    <w:rPr>
      <w:rFonts w:cs="Arial Black"/>
      <w:color w:val="auto"/>
      <w:sz w:val="40"/>
      <w:szCs w:val="40"/>
      <w:lang w:bidi="ru-RU"/>
    </w:rPr>
  </w:style>
  <w:style w:type="paragraph" w:styleId="a5">
    <w:name w:val="List Paragraph"/>
    <w:basedOn w:val="a"/>
    <w:uiPriority w:val="34"/>
    <w:qFormat/>
    <w:rsid w:val="00A23B7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03538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C64E17"/>
    <w:rPr>
      <w:rFonts w:asciiTheme="minorHAnsi" w:eastAsiaTheme="minorHAnsi" w:hAnsiTheme="minorHAnsi"/>
      <w:b/>
      <w:i/>
      <w:sz w:val="28"/>
      <w:szCs w:val="28"/>
      <w:lang w:eastAsia="en-US"/>
    </w:rPr>
  </w:style>
  <w:style w:type="table" w:styleId="a6">
    <w:name w:val="Table Grid"/>
    <w:basedOn w:val="a1"/>
    <w:rsid w:val="008F6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gachev\AppData\Roaming\Microsoft\Templates\&#1056;&#1077;&#1082;&#1083;&#1072;&#1084;&#1085;&#1099;&#1081;%20&#1087;&#1088;&#1086;&#1089;&#1087;&#1077;&#1082;&#1090;%20&#1089;%20&#1086;&#1073;&#1098;&#1103;&#1074;&#1083;&#1077;&#1085;&#1080;&#1077;&#1084;%20&#1086;%20&#1087;&#1088;&#1086;&#1076;&#1072;&#1078;&#1077;%20&#1076;&#1086;&#1084;&#1072;%20&#1089;%20&#1092;&#1086;&#1090;&#1086;&#1075;&#1088;&#1072;&#1092;&#1080;&#1077;&#1081;,%20&#1082;&#1072;&#1088;&#1090;&#1086;&#1081;%20&#1080;%20&#1087;&#1083;&#1072;&#1085;&#1080;&#1088;&#1086;&#1074;&#1082;&#1086;&#1081;%20&#1079;&#1076;&#1072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AD621-A787-41E0-971F-2B419E55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Рекламный проспект с объявлением о продаже дома с фотографией, картой и планировкой здания</Template>
  <TotalTime>8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Дом на продажу</vt:lpstr>
    </vt:vector>
  </TitlesOfParts>
  <Company>Microsoft Corporation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bogachev</dc:creator>
  <cp:lastModifiedBy>Катя</cp:lastModifiedBy>
  <cp:revision>3</cp:revision>
  <cp:lastPrinted>2018-10-22T07:17:00Z</cp:lastPrinted>
  <dcterms:created xsi:type="dcterms:W3CDTF">2018-10-22T07:18:00Z</dcterms:created>
  <dcterms:modified xsi:type="dcterms:W3CDTF">2018-10-22T07:18:00Z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TC010014361049</vt:lpwstr>
  </property>
</Properties>
</file>