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851"/>
        <w:jc w:val="both"/>
        <w:spacing w:line="283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С 1 июля подать документы на регистрацию недвижимости можно с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использованием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биометрии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С 1 </w:t>
      </w:r>
      <w:r>
        <w:rPr>
          <w:rFonts w:ascii="Times New Roman" w:hAnsi="Times New Roman"/>
          <w:sz w:val="26"/>
          <w:szCs w:val="26"/>
        </w:rPr>
        <w:t xml:space="preserve">июля 2026 года вступают в силу изменения законодательства (Федеральный закон от 07.06.2025 № 133-ФЗ), которые позволят гражданам использовать Единую биометрическую систему (ЕБС) при подаче документов на регистрацию объектов недвижимости в электронном виде.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927"/>
        <w:numPr>
          <w:ilvl w:val="0"/>
          <w:numId w:val="19"/>
        </w:numPr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Что такое Единая биометрическая система (ЕБС)?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ЕБС – это государственная информационная система «Единая система идентификации и аутентификации физических лиц с использованием биометрических персональных данных» (далее – ГИС ЕБС).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Она содержит биометрические персональные данные физических лиц, которые позволяют идентифицировать</w:t>
      </w:r>
      <w:r>
        <w:rPr>
          <w:rFonts w:ascii="Times New Roman" w:hAnsi="Times New Roman"/>
          <w:sz w:val="26"/>
          <w:szCs w:val="26"/>
        </w:rPr>
        <w:t xml:space="preserve"> и</w:t>
      </w:r>
      <w:r>
        <w:rPr>
          <w:rFonts w:ascii="Times New Roman" w:hAnsi="Times New Roman"/>
          <w:sz w:val="26"/>
          <w:szCs w:val="26"/>
        </w:rPr>
        <w:t xml:space="preserve"> аутентифицировать физическое лицо. Идентификация - это определение личности физического лица, а аутентификация - проверка подлинности пользователя.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Возможность использования биометрии </w:t>
      </w:r>
      <w:r>
        <w:rPr>
          <w:rFonts w:ascii="Times New Roman" w:hAnsi="Times New Roman"/>
          <w:sz w:val="26"/>
          <w:szCs w:val="26"/>
        </w:rPr>
        <w:t xml:space="preserve">в сделках с недвижимостью </w:t>
      </w:r>
      <w:r>
        <w:rPr>
          <w:rFonts w:ascii="Times New Roman" w:hAnsi="Times New Roman"/>
          <w:sz w:val="26"/>
          <w:szCs w:val="26"/>
        </w:rPr>
        <w:t xml:space="preserve">реализуется Росреестром совместно с Минцифры России.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927"/>
        <w:numPr>
          <w:ilvl w:val="0"/>
          <w:numId w:val="19"/>
        </w:numPr>
        <w:jc w:val="both"/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В чем преимущество использования биометрии?</w:t>
      </w:r>
      <w:r>
        <w:rPr>
          <w:rFonts w:ascii="Times New Roman" w:hAnsi="Times New Roman"/>
          <w:b/>
          <w:bCs/>
          <w:sz w:val="26"/>
          <w:szCs w:val="26"/>
        </w:rPr>
      </w:r>
      <w:r>
        <w:rPr>
          <w:rFonts w:ascii="Times New Roman" w:hAnsi="Times New Roman"/>
          <w:b/>
          <w:bCs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Ранее </w:t>
      </w:r>
      <w:r>
        <w:rPr>
          <w:rFonts w:ascii="Times New Roman" w:hAnsi="Times New Roman" w:cs="Times New Roman"/>
          <w:sz w:val="26"/>
          <w:szCs w:val="26"/>
        </w:rPr>
        <w:t xml:space="preserve">для совершения электронных сделок с недвижимостью правообладателю нужно было внести в ЕГРН специальную отметку о возможности регистрации права собственности на основании электронных документов.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Закон № 133-ФЗ позволил направлять электронные документы на регистрацию без внесения такой отметки при условии, что документы по сделке подписаны </w:t>
      </w:r>
      <w:r>
        <w:rPr>
          <w:rFonts w:ascii="Times New Roman" w:hAnsi="Times New Roman" w:cs="Times New Roman"/>
          <w:b/>
          <w:sz w:val="26"/>
          <w:szCs w:val="26"/>
        </w:rPr>
        <w:t xml:space="preserve">усиленной квалифицированной электронной подписью (УКЭП)</w:t>
      </w:r>
      <w:r>
        <w:rPr>
          <w:rFonts w:ascii="Times New Roman" w:hAnsi="Times New Roman" w:cs="Times New Roman"/>
          <w:sz w:val="26"/>
          <w:szCs w:val="26"/>
        </w:rPr>
        <w:t xml:space="preserve">, а личность правообладателя подтверждена посредством ГИС ЕБС.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709" w:firstLine="0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А</w:t>
      </w:r>
      <w:r>
        <w:rPr>
          <w:rFonts w:ascii="Times New Roman" w:hAnsi="Times New Roman"/>
          <w:b/>
          <w:bCs/>
          <w:sz w:val="26"/>
          <w:szCs w:val="26"/>
        </w:rPr>
        <w:t xml:space="preserve">лгоритм действий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при</w:t>
      </w:r>
      <w:r>
        <w:rPr>
          <w:rFonts w:ascii="Times New Roman" w:hAnsi="Times New Roman"/>
          <w:b/>
          <w:bCs/>
          <w:sz w:val="26"/>
          <w:szCs w:val="26"/>
        </w:rPr>
        <w:t xml:space="preserve"> регистрации прав с помощью биометрии</w:t>
      </w:r>
      <w:r>
        <w:rPr>
          <w:rFonts w:ascii="Times New Roman" w:hAnsi="Times New Roman"/>
          <w:b/>
          <w:bCs/>
          <w:sz w:val="26"/>
          <w:szCs w:val="26"/>
        </w:rPr>
      </w: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927"/>
        <w:ind w:left="0" w:firstLine="709"/>
        <w:jc w:val="both"/>
        <w:spacing w:after="0" w:line="276" w:lineRule="auto"/>
        <w:tabs>
          <w:tab w:val="left" w:pos="3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pStyle w:val="927"/>
        <w:ind w:left="0" w:firstLine="709"/>
        <w:jc w:val="both"/>
        <w:spacing w:after="0" w:line="276" w:lineRule="auto"/>
        <w:tabs>
          <w:tab w:val="left" w:pos="3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ШАГ 1. </w:t>
      </w:r>
      <w:r>
        <w:rPr>
          <w:rFonts w:ascii="Times New Roman" w:hAnsi="Times New Roman"/>
          <w:b/>
          <w:bCs/>
          <w:sz w:val="26"/>
          <w:szCs w:val="26"/>
        </w:rPr>
        <w:t xml:space="preserve">Зар</w:t>
      </w:r>
      <w:r>
        <w:rPr>
          <w:rFonts w:ascii="Times New Roman" w:hAnsi="Times New Roman"/>
          <w:b/>
          <w:bCs/>
          <w:sz w:val="26"/>
          <w:szCs w:val="26"/>
        </w:rPr>
        <w:t xml:space="preserve">е</w:t>
      </w:r>
      <w:r>
        <w:rPr>
          <w:rFonts w:ascii="Times New Roman" w:hAnsi="Times New Roman"/>
          <w:b/>
          <w:bCs/>
          <w:sz w:val="26"/>
          <w:szCs w:val="26"/>
        </w:rPr>
        <w:t xml:space="preserve">гистрируйте</w:t>
      </w:r>
      <w:r>
        <w:rPr>
          <w:rFonts w:ascii="Times New Roman" w:hAnsi="Times New Roman"/>
          <w:b/>
          <w:bCs/>
          <w:sz w:val="26"/>
          <w:szCs w:val="26"/>
        </w:rPr>
        <w:t xml:space="preserve"> подтвержденную биометрию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pStyle w:val="927"/>
        <w:numPr>
          <w:ilvl w:val="0"/>
          <w:numId w:val="23"/>
        </w:numPr>
        <w:ind w:left="1429" w:right="0" w:hanging="1429"/>
        <w:jc w:val="both"/>
        <w:spacing w:after="0" w:line="276" w:lineRule="auto"/>
        <w:tabs>
          <w:tab w:val="left" w:pos="3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выберите отделение банка на сайте </w:t>
      </w:r>
      <w:hyperlink r:id="rId10" w:tooltip="https://ebs.ru/citizens/confirmed/" w:history="1">
        <w:r>
          <w:rPr>
            <w:rStyle w:val="1_677"/>
            <w:rFonts w:eastAsia="Arial Unicode MS"/>
            <w:sz w:val="26"/>
            <w:szCs w:val="26"/>
          </w:rPr>
          <w:t xml:space="preserve">ЕБС</w:t>
        </w:r>
      </w:hyperlink>
      <w:r>
        <w:rPr>
          <w:rFonts w:ascii="Times New Roman" w:hAnsi="Times New Roman"/>
          <w:sz w:val="26"/>
          <w:szCs w:val="26"/>
        </w:rPr>
        <w:t xml:space="preserve">, на </w:t>
      </w:r>
      <w:hyperlink r:id="rId11" w:tooltip="https://map.gosuslugi.ru/?layer=co&amp;filter=rbi" w:history="1">
        <w:r>
          <w:rPr>
            <w:rStyle w:val="1_677"/>
            <w:rFonts w:eastAsia="Arial Unicode MS"/>
            <w:sz w:val="26"/>
            <w:szCs w:val="26"/>
          </w:rPr>
          <w:t xml:space="preserve">Госуслугах</w:t>
        </w:r>
      </w:hyperlink>
      <w:r>
        <w:rPr>
          <w:rFonts w:ascii="Times New Roman" w:hAnsi="Times New Roman"/>
          <w:sz w:val="26"/>
          <w:szCs w:val="26"/>
        </w:rPr>
        <w:t xml:space="preserve">, на сайте </w:t>
      </w:r>
      <w:hyperlink r:id="rId12" w:tooltip="https://cbr.ru/fintech/digital_biometric_id/map/" w:history="1">
        <w:r>
          <w:rPr>
            <w:rStyle w:val="1_677"/>
            <w:rFonts w:eastAsia="Arial Unicode MS"/>
            <w:sz w:val="26"/>
            <w:szCs w:val="26"/>
          </w:rPr>
          <w:t xml:space="preserve">Банка России</w:t>
        </w:r>
      </w:hyperlink>
      <w:r>
        <w:rPr>
          <w:rFonts w:ascii="Times New Roman" w:hAnsi="Times New Roman"/>
          <w:sz w:val="26"/>
          <w:szCs w:val="26"/>
        </w:rPr>
        <w:t xml:space="preserve">;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927"/>
        <w:numPr>
          <w:ilvl w:val="0"/>
          <w:numId w:val="23"/>
        </w:numPr>
        <w:ind w:left="1429" w:right="0" w:hanging="1429"/>
        <w:jc w:val="both"/>
        <w:spacing w:after="0" w:line="276" w:lineRule="auto"/>
        <w:tabs>
          <w:tab w:val="left" w:pos="36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приходите в часы работы отделения. При себе необходимо иметь паспорт, СНИЛС</w:t>
      </w:r>
      <w:r>
        <w:rPr>
          <w:rFonts w:ascii="Times New Roman" w:hAnsi="Times New Roman"/>
          <w:sz w:val="26"/>
          <w:szCs w:val="26"/>
        </w:rPr>
        <w:t xml:space="preserve">. Также у вас должна быть </w:t>
      </w:r>
      <w:r>
        <w:rPr>
          <w:rFonts w:ascii="Times New Roman" w:hAnsi="Times New Roman"/>
          <w:sz w:val="26"/>
          <w:szCs w:val="26"/>
        </w:rPr>
        <w:t xml:space="preserve">подтвержденн</w:t>
      </w:r>
      <w:r>
        <w:rPr>
          <w:rFonts w:ascii="Times New Roman" w:hAnsi="Times New Roman"/>
          <w:sz w:val="26"/>
          <w:szCs w:val="26"/>
        </w:rPr>
        <w:t xml:space="preserve">ая</w:t>
      </w:r>
      <w:r>
        <w:rPr>
          <w:rFonts w:ascii="Times New Roman" w:hAnsi="Times New Roman"/>
          <w:sz w:val="26"/>
          <w:szCs w:val="26"/>
        </w:rPr>
        <w:t xml:space="preserve"> учетн</w:t>
      </w:r>
      <w:r>
        <w:rPr>
          <w:rFonts w:ascii="Times New Roman" w:hAnsi="Times New Roman"/>
          <w:sz w:val="26"/>
          <w:szCs w:val="26"/>
        </w:rPr>
        <w:t xml:space="preserve">ая</w:t>
      </w:r>
      <w:r>
        <w:rPr>
          <w:rFonts w:ascii="Times New Roman" w:hAnsi="Times New Roman"/>
          <w:sz w:val="26"/>
          <w:szCs w:val="26"/>
        </w:rPr>
        <w:t xml:space="preserve"> запись на Госуслугах;</w:t>
      </w:r>
      <w:r>
        <w:rPr>
          <w:rFonts w:ascii="Times New Roman" w:hAnsi="Times New Roman"/>
          <w:b/>
          <w:bCs/>
          <w:sz w:val="26"/>
          <w:szCs w:val="26"/>
        </w:rPr>
      </w: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927"/>
        <w:numPr>
          <w:ilvl w:val="0"/>
          <w:numId w:val="23"/>
        </w:numPr>
        <w:ind w:left="1429" w:right="0" w:hanging="1429"/>
        <w:jc w:val="both"/>
        <w:spacing w:after="0" w:line="276" w:lineRule="auto"/>
        <w:tabs>
          <w:tab w:val="left" w:pos="3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сотрудник сфотографирует вас, запишет голос и запросит всю необходимую информацию;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927"/>
        <w:numPr>
          <w:ilvl w:val="0"/>
          <w:numId w:val="23"/>
        </w:numPr>
        <w:ind w:left="1429" w:right="0" w:hanging="1429"/>
        <w:jc w:val="both"/>
        <w:spacing w:after="0" w:line="276" w:lineRule="auto"/>
        <w:tabs>
          <w:tab w:val="left" w:pos="3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при регистрации </w:t>
      </w:r>
      <w:r>
        <w:rPr>
          <w:rFonts w:ascii="Times New Roman" w:hAnsi="Times New Roman"/>
          <w:sz w:val="26"/>
          <w:szCs w:val="26"/>
        </w:rPr>
        <w:t xml:space="preserve">вам будет предложено подписать согласие на обработку биометрических персональных данных.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927"/>
        <w:ind w:left="0" w:firstLine="709"/>
        <w:jc w:val="both"/>
        <w:spacing w:after="0" w:line="276" w:lineRule="auto"/>
        <w:tabs>
          <w:tab w:val="left" w:pos="3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Статус биометрии обычно обновляется в системе в течение нескольких часов, в редких случаях – до 5 календарных дней.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tabs>
          <w:tab w:val="left" w:pos="3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Важно!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Обратите внимание, для осуществления юридически значимых действий нужна исключительно подтвержденная биометрия.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927"/>
        <w:ind w:left="709"/>
        <w:jc w:val="both"/>
        <w:spacing w:after="0" w:line="240" w:lineRule="auto"/>
        <w:tabs>
          <w:tab w:val="left" w:pos="36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Ш</w:t>
      </w:r>
      <w:r>
        <w:rPr>
          <w:rFonts w:ascii="Times New Roman" w:hAnsi="Times New Roman"/>
          <w:b/>
          <w:bCs/>
          <w:sz w:val="26"/>
          <w:szCs w:val="26"/>
        </w:rPr>
        <w:t xml:space="preserve">АГ 2. </w:t>
      </w:r>
      <w:r>
        <w:rPr>
          <w:rFonts w:ascii="Times New Roman" w:hAnsi="Times New Roman"/>
          <w:b/>
          <w:bCs/>
          <w:sz w:val="26"/>
          <w:szCs w:val="26"/>
        </w:rPr>
        <w:t xml:space="preserve">Воспользуйтесь сервисом </w:t>
      </w:r>
      <w:r>
        <w:rPr>
          <w:rFonts w:ascii="Times New Roman" w:hAnsi="Times New Roman"/>
          <w:b/>
          <w:bCs/>
          <w:sz w:val="26"/>
          <w:szCs w:val="26"/>
        </w:rPr>
        <w:t xml:space="preserve">п</w:t>
      </w:r>
      <w:r>
        <w:rPr>
          <w:rFonts w:ascii="Times New Roman" w:hAnsi="Times New Roman"/>
          <w:b/>
          <w:bCs/>
          <w:sz w:val="26"/>
          <w:szCs w:val="26"/>
        </w:rPr>
        <w:t xml:space="preserve">риобретени</w:t>
      </w:r>
      <w:r>
        <w:rPr>
          <w:rFonts w:ascii="Times New Roman" w:hAnsi="Times New Roman"/>
          <w:b/>
          <w:bCs/>
          <w:sz w:val="26"/>
          <w:szCs w:val="26"/>
        </w:rPr>
        <w:t xml:space="preserve">я</w:t>
      </w:r>
      <w:r>
        <w:rPr>
          <w:rFonts w:ascii="Times New Roman" w:hAnsi="Times New Roman"/>
          <w:b/>
          <w:bCs/>
          <w:sz w:val="26"/>
          <w:szCs w:val="26"/>
        </w:rPr>
        <w:t xml:space="preserve"> недвижимости </w:t>
      </w:r>
      <w:r>
        <w:rPr>
          <w:rFonts w:ascii="Times New Roman" w:hAnsi="Times New Roman"/>
          <w:b/>
          <w:bCs/>
          <w:sz w:val="26"/>
          <w:szCs w:val="26"/>
        </w:rPr>
        <w:t xml:space="preserve">на </w:t>
      </w:r>
      <w:r>
        <w:rPr>
          <w:rFonts w:ascii="Times New Roman" w:hAnsi="Times New Roman"/>
          <w:b/>
          <w:bCs/>
          <w:sz w:val="26"/>
          <w:szCs w:val="26"/>
        </w:rPr>
        <w:t xml:space="preserve">п</w:t>
      </w:r>
      <w:r>
        <w:rPr>
          <w:rFonts w:ascii="Times New Roman" w:hAnsi="Times New Roman"/>
          <w:b/>
          <w:bCs/>
          <w:sz w:val="26"/>
          <w:szCs w:val="26"/>
        </w:rPr>
        <w:t xml:space="preserve">ортале </w:t>
      </w:r>
      <w:r>
        <w:rPr>
          <w:rFonts w:ascii="Times New Roman" w:hAnsi="Times New Roman"/>
          <w:b/>
          <w:bCs/>
          <w:sz w:val="26"/>
          <w:szCs w:val="26"/>
        </w:rPr>
        <w:t xml:space="preserve">Г</w:t>
      </w:r>
      <w:r>
        <w:rPr>
          <w:rFonts w:ascii="Times New Roman" w:hAnsi="Times New Roman"/>
          <w:b/>
          <w:bCs/>
          <w:sz w:val="26"/>
          <w:szCs w:val="26"/>
        </w:rPr>
        <w:t xml:space="preserve">осуслуг</w:t>
      </w:r>
      <w:r>
        <w:rPr>
          <w:rFonts w:ascii="Times New Roman" w:hAnsi="Times New Roman"/>
          <w:b/>
          <w:bCs/>
          <w:sz w:val="26"/>
          <w:szCs w:val="26"/>
        </w:rPr>
      </w: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927"/>
        <w:ind w:left="709"/>
        <w:jc w:val="both"/>
        <w:spacing w:after="0" w:line="240" w:lineRule="auto"/>
        <w:tabs>
          <w:tab w:val="left" w:pos="36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6"/>
          <w:szCs w:val="26"/>
        </w:rPr>
      </w:r>
      <w:r>
        <w:rPr>
          <w:rFonts w:ascii="Times New Roman" w:hAnsi="Times New Roman"/>
          <w:b/>
          <w:bCs/>
          <w:sz w:val="26"/>
          <w:szCs w:val="26"/>
        </w:rPr>
      </w: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927"/>
        <w:ind w:left="0" w:firstLine="709"/>
        <w:jc w:val="both"/>
        <w:spacing w:after="0" w:line="276" w:lineRule="auto"/>
        <w:tabs>
          <w:tab w:val="left" w:pos="360" w:leader="none"/>
        </w:tabs>
        <w:rPr>
          <w:rFonts w:eastAsia="Times New Roman"/>
          <w:sz w:val="23"/>
          <w:szCs w:val="23"/>
        </w:rPr>
      </w:pPr>
      <w:r>
        <w:rPr>
          <w:rFonts w:ascii="Times New Roman" w:hAnsi="Times New Roman"/>
          <w:sz w:val="26"/>
          <w:szCs w:val="26"/>
        </w:rPr>
        <w:t xml:space="preserve">Воспользоваться </w:t>
      </w:r>
      <w:r>
        <w:rPr>
          <w:rFonts w:ascii="Times New Roman" w:hAnsi="Times New Roman"/>
          <w:sz w:val="26"/>
          <w:szCs w:val="26"/>
        </w:rPr>
        <w:t xml:space="preserve">биометри</w:t>
      </w:r>
      <w:r>
        <w:rPr>
          <w:rFonts w:ascii="Times New Roman" w:hAnsi="Times New Roman"/>
          <w:sz w:val="26"/>
          <w:szCs w:val="26"/>
        </w:rPr>
        <w:t xml:space="preserve">ей можно </w:t>
      </w:r>
      <w:r>
        <w:rPr>
          <w:rFonts w:ascii="Times New Roman" w:hAnsi="Times New Roman"/>
          <w:sz w:val="26"/>
          <w:szCs w:val="26"/>
        </w:rPr>
        <w:t xml:space="preserve">при совершении сделок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купли-продажи квартир </w:t>
      </w:r>
      <w:r>
        <w:rPr>
          <w:rFonts w:ascii="Times New Roman" w:hAnsi="Times New Roman"/>
          <w:sz w:val="26"/>
          <w:szCs w:val="26"/>
        </w:rPr>
        <w:t xml:space="preserve">в рамках </w:t>
      </w:r>
      <w:r>
        <w:rPr>
          <w:rFonts w:ascii="Times New Roman" w:hAnsi="Times New Roman"/>
          <w:sz w:val="26"/>
          <w:szCs w:val="26"/>
        </w:rPr>
        <w:t xml:space="preserve">сервиса</w:t>
      </w:r>
      <w:r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 w:cs="Times New Roman"/>
          <w:sz w:val="26"/>
          <w:szCs w:val="26"/>
        </w:rPr>
        <w:t xml:space="preserve">п</w:t>
      </w:r>
      <w:r>
        <w:rPr>
          <w:rFonts w:ascii="Times New Roman" w:hAnsi="Times New Roman" w:cs="Times New Roman"/>
          <w:sz w:val="26"/>
          <w:szCs w:val="26"/>
        </w:rPr>
        <w:t xml:space="preserve">ортале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Госуслуг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hyperlink r:id="rId13" w:tooltip="https://www.gosuslugi.ru/landing/realestates_acquisition" w:history="1">
        <w:r>
          <w:rPr>
            <w:rStyle w:val="911"/>
            <w:rFonts w:ascii="Times New Roman" w:hAnsi="Times New Roman" w:eastAsia="Times New Roman" w:cs="Times New Roman"/>
            <w:color w:val="0070c0"/>
            <w:sz w:val="26"/>
            <w:szCs w:val="26"/>
          </w:rPr>
          <w:t xml:space="preserve">https://www.gosuslugi.ru/landing/realestates_acquisition</w:t>
        </w:r>
      </w:hyperlink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 всех </w:t>
      </w:r>
      <w:r>
        <w:rPr>
          <w:rFonts w:ascii="Times New Roman" w:hAnsi="Times New Roman"/>
          <w:sz w:val="26"/>
          <w:szCs w:val="26"/>
        </w:rPr>
        <w:t xml:space="preserve">сторон сделки – физических лиц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должна быть подтвержденная биометрия.</w:t>
      </w:r>
      <w:r>
        <w:rPr>
          <w:rFonts w:eastAsia="Times New Roman"/>
          <w:sz w:val="26"/>
          <w:szCs w:val="26"/>
        </w:rPr>
      </w:r>
      <w:r>
        <w:rPr>
          <w:rFonts w:eastAsia="Times New Roman"/>
          <w:sz w:val="26"/>
          <w:szCs w:val="26"/>
        </w:rPr>
      </w:r>
    </w:p>
    <w:p>
      <w:pPr>
        <w:pStyle w:val="927"/>
        <w:ind w:left="0" w:firstLine="709"/>
        <w:jc w:val="both"/>
        <w:spacing w:after="0" w:line="276" w:lineRule="auto"/>
        <w:tabs>
          <w:tab w:val="left" w:pos="3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Если в сделке участвуют юридические лица, </w:t>
      </w:r>
      <w:r>
        <w:rPr>
          <w:rFonts w:ascii="Times New Roman" w:hAnsi="Times New Roman"/>
          <w:sz w:val="26"/>
          <w:szCs w:val="26"/>
        </w:rPr>
        <w:t xml:space="preserve">биометрия не потребуется.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927"/>
        <w:ind w:left="0" w:firstLine="709"/>
        <w:jc w:val="both"/>
        <w:spacing w:after="0" w:line="276" w:lineRule="auto"/>
        <w:tabs>
          <w:tab w:val="left" w:pos="360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ШАГ 3. </w:t>
      </w:r>
      <w:r>
        <w:rPr>
          <w:rFonts w:ascii="Times New Roman" w:hAnsi="Times New Roman"/>
          <w:b/>
          <w:sz w:val="26"/>
          <w:szCs w:val="26"/>
        </w:rPr>
        <w:t xml:space="preserve">Пройдите опрос об условиях сделки и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подтвердите личность с помощью биометрии</w:t>
      </w: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pStyle w:val="927"/>
        <w:ind w:left="0" w:firstLine="709"/>
        <w:jc w:val="both"/>
        <w:spacing w:after="0" w:line="276" w:lineRule="auto"/>
        <w:tabs>
          <w:tab w:val="left" w:pos="360" w:leader="none"/>
        </w:tabs>
        <w:rPr>
          <w:rFonts w:ascii="Times New Roman" w:hAnsi="Times New Roman" w:cs="Times New Roman"/>
          <w:color w:val="0d162e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Нужно будет пройти проверку по лицу, чтобы система сверила </w:t>
      </w:r>
      <w:r>
        <w:rPr>
          <w:rFonts w:ascii="Times New Roman" w:hAnsi="Times New Roman"/>
          <w:sz w:val="26"/>
          <w:szCs w:val="26"/>
        </w:rPr>
        <w:t xml:space="preserve">полученное </w:t>
      </w:r>
      <w:r>
        <w:rPr>
          <w:rFonts w:ascii="Times New Roman" w:hAnsi="Times New Roman"/>
          <w:sz w:val="26"/>
          <w:szCs w:val="26"/>
        </w:rPr>
        <w:t xml:space="preserve">изображение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d162e"/>
          <w:sz w:val="26"/>
          <w:szCs w:val="26"/>
        </w:rPr>
        <w:t xml:space="preserve">с </w:t>
      </w:r>
      <w:r>
        <w:rPr>
          <w:rFonts w:ascii="Times New Roman" w:hAnsi="Times New Roman" w:cs="Times New Roman"/>
          <w:color w:val="0d162e"/>
          <w:sz w:val="26"/>
          <w:szCs w:val="26"/>
        </w:rPr>
        <w:t xml:space="preserve">данными </w:t>
      </w:r>
      <w:r>
        <w:rPr>
          <w:rFonts w:ascii="Times New Roman" w:hAnsi="Times New Roman" w:cs="Times New Roman"/>
          <w:color w:val="0d162e"/>
          <w:sz w:val="26"/>
          <w:szCs w:val="26"/>
        </w:rPr>
        <w:t xml:space="preserve">в ЕБС.</w:t>
      </w:r>
      <w:r>
        <w:rPr>
          <w:rFonts w:ascii="Times New Roman" w:hAnsi="Times New Roman" w:cs="Times New Roman"/>
          <w:color w:val="0d162e"/>
          <w:sz w:val="26"/>
          <w:szCs w:val="26"/>
        </w:rPr>
      </w:r>
      <w:r>
        <w:rPr>
          <w:rFonts w:ascii="Times New Roman" w:hAnsi="Times New Roman" w:cs="Times New Roman"/>
          <w:color w:val="0d162e"/>
          <w:sz w:val="26"/>
          <w:szCs w:val="26"/>
        </w:rPr>
      </w:r>
    </w:p>
    <w:p>
      <w:pPr>
        <w:pStyle w:val="927"/>
        <w:ind w:left="0" w:firstLine="709"/>
        <w:jc w:val="both"/>
        <w:spacing w:after="0" w:line="276" w:lineRule="auto"/>
        <w:tabs>
          <w:tab w:val="left" w:pos="3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Важно!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Для </w:t>
      </w:r>
      <w:r>
        <w:rPr>
          <w:rFonts w:ascii="Times New Roman" w:hAnsi="Times New Roman"/>
          <w:sz w:val="26"/>
          <w:szCs w:val="26"/>
        </w:rPr>
        <w:t xml:space="preserve">этого ваш компьютер должен быть оборудован веб-камерой.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927"/>
        <w:ind w:left="0" w:firstLine="709"/>
        <w:jc w:val="both"/>
        <w:spacing w:after="0" w:line="276" w:lineRule="auto"/>
        <w:tabs>
          <w:tab w:val="left" w:pos="360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ШАГ</w:t>
      </w:r>
      <w:r>
        <w:rPr>
          <w:rFonts w:ascii="Times New Roman" w:hAnsi="Times New Roman"/>
          <w:b/>
          <w:bCs/>
          <w:sz w:val="26"/>
          <w:szCs w:val="26"/>
        </w:rPr>
        <w:t xml:space="preserve"> 4</w:t>
      </w:r>
      <w:r>
        <w:rPr>
          <w:rFonts w:ascii="Times New Roman" w:hAnsi="Times New Roman"/>
          <w:b/>
          <w:bCs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 xml:space="preserve">Подготовьте договор купли-продажи в электронном виде, приложите все необходимые документы</w:t>
      </w: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pStyle w:val="927"/>
        <w:ind w:left="0"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ШАГ 5. </w:t>
      </w:r>
      <w:r>
        <w:rPr>
          <w:rFonts w:ascii="Times New Roman" w:hAnsi="Times New Roman"/>
          <w:b/>
          <w:sz w:val="26"/>
          <w:szCs w:val="26"/>
        </w:rPr>
        <w:t xml:space="preserve">Подпишите заявления УКЭП и направьте пакет на регистрацию в Росреестр</w:t>
      </w: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pStyle w:val="92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Ш</w:t>
      </w:r>
      <w:r>
        <w:rPr>
          <w:rFonts w:ascii="Times New Roman" w:hAnsi="Times New Roman"/>
          <w:b/>
          <w:bCs/>
          <w:sz w:val="26"/>
          <w:szCs w:val="26"/>
        </w:rPr>
        <w:t xml:space="preserve">АГ </w:t>
      </w:r>
      <w:r>
        <w:rPr>
          <w:rFonts w:ascii="Times New Roman" w:hAnsi="Times New Roman"/>
          <w:b/>
          <w:bCs/>
          <w:sz w:val="26"/>
          <w:szCs w:val="26"/>
        </w:rPr>
        <w:t xml:space="preserve">6</w:t>
      </w:r>
      <w:r>
        <w:rPr>
          <w:rFonts w:ascii="Times New Roman" w:hAnsi="Times New Roman"/>
          <w:b/>
          <w:bCs/>
          <w:sz w:val="26"/>
          <w:szCs w:val="26"/>
        </w:rPr>
        <w:t xml:space="preserve">. Получите выписку из ЕГРН</w:t>
      </w:r>
      <w:r>
        <w:rPr>
          <w:rFonts w:ascii="Times New Roman" w:hAnsi="Times New Roman"/>
          <w:b/>
          <w:bCs/>
          <w:sz w:val="26"/>
          <w:szCs w:val="26"/>
        </w:rPr>
      </w: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927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После осуществления регистрационных действий в</w:t>
      </w:r>
      <w:r>
        <w:rPr>
          <w:rFonts w:ascii="Times New Roman" w:hAnsi="Times New Roman"/>
          <w:sz w:val="26"/>
          <w:szCs w:val="26"/>
        </w:rPr>
        <w:t xml:space="preserve"> ваш</w:t>
      </w:r>
      <w:r>
        <w:rPr>
          <w:rFonts w:ascii="Times New Roman" w:hAnsi="Times New Roman"/>
          <w:sz w:val="26"/>
          <w:szCs w:val="26"/>
        </w:rPr>
        <w:t xml:space="preserve"> личный кабинет на портале Госуслуг будет направлена выписка из ЕГРН, подтверждающая право собственности.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927"/>
        <w:numPr>
          <w:ilvl w:val="0"/>
          <w:numId w:val="19"/>
        </w:numPr>
        <w:jc w:val="both"/>
        <w:spacing w:after="0"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Как проверить срок действия биометрии?</w:t>
      </w:r>
      <w:r>
        <w:rPr>
          <w:rFonts w:ascii="Times New Roman" w:hAnsi="Times New Roman"/>
          <w:b/>
          <w:bCs/>
          <w:sz w:val="26"/>
          <w:szCs w:val="26"/>
        </w:rPr>
      </w:r>
      <w:r>
        <w:rPr>
          <w:rFonts w:ascii="Times New Roman" w:hAnsi="Times New Roman"/>
          <w:b/>
          <w:bCs/>
          <w:sz w:val="26"/>
          <w:szCs w:val="26"/>
        </w:rPr>
      </w:r>
    </w:p>
    <w:p>
      <w:pPr>
        <w:ind w:left="0" w:right="0" w:firstLine="0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Срок действия подтвержденной биометрии – 5 лет, а УКЭП – 12 месяцев.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0" w:right="0" w:firstLine="0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Проверить статус биометрии и срок е</w:t>
      </w:r>
      <w:r>
        <w:rPr>
          <w:rFonts w:ascii="Times New Roman" w:hAnsi="Times New Roman"/>
          <w:sz w:val="26"/>
          <w:szCs w:val="26"/>
        </w:rPr>
        <w:t xml:space="preserve">ё</w:t>
      </w:r>
      <w:r>
        <w:rPr>
          <w:rFonts w:ascii="Times New Roman" w:hAnsi="Times New Roman"/>
          <w:sz w:val="26"/>
          <w:szCs w:val="26"/>
        </w:rPr>
        <w:t xml:space="preserve"> действия можно: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927"/>
        <w:numPr>
          <w:ilvl w:val="0"/>
          <w:numId w:val="21"/>
        </w:numPr>
        <w:ind w:left="0" w:right="0" w:firstLine="0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в личном кабинете на </w:t>
      </w:r>
      <w:r>
        <w:rPr>
          <w:rFonts w:ascii="Times New Roman" w:hAnsi="Times New Roman"/>
          <w:sz w:val="26"/>
          <w:szCs w:val="26"/>
        </w:rPr>
        <w:t xml:space="preserve">портале </w:t>
      </w:r>
      <w:r>
        <w:rPr>
          <w:rFonts w:ascii="Times New Roman" w:hAnsi="Times New Roman"/>
          <w:sz w:val="26"/>
          <w:szCs w:val="26"/>
        </w:rPr>
        <w:t xml:space="preserve">Госуслуг;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927"/>
        <w:numPr>
          <w:ilvl w:val="0"/>
          <w:numId w:val="21"/>
        </w:numPr>
        <w:ind w:left="0" w:right="0" w:firstLine="0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в личном кабинете на портале ЕБС;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927"/>
        <w:numPr>
          <w:ilvl w:val="0"/>
          <w:numId w:val="21"/>
        </w:numPr>
        <w:ind w:left="0" w:right="0" w:firstLine="0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в приложении «Госуслуги Биометрия».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709" w:firstLine="0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Как будет обеспечиваться безопасность сделок, совершенных с помощью биометрии?</w:t>
      </w:r>
      <w:r>
        <w:rPr>
          <w:rFonts w:ascii="Times New Roman" w:hAnsi="Times New Roman"/>
          <w:b/>
          <w:bCs/>
          <w:sz w:val="26"/>
          <w:szCs w:val="26"/>
        </w:rPr>
      </w:r>
      <w:r>
        <w:rPr>
          <w:rFonts w:ascii="Times New Roman" w:hAnsi="Times New Roman"/>
          <w:b/>
          <w:bCs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Биометрия хранится</w:t>
      </w:r>
      <w:r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</w:rPr>
        <w:t xml:space="preserve">зашифрованном виде отдельно от других персональных данных и не покидает защищённого контура государственной системы.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Б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иометрия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будет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применятся в дополнение к УКЭП. Сочетание этих двух факторов обеспечит максимальный уровень защищенности граждан при проведении сделок в </w:t>
      </w:r>
      <w:r>
        <w:rPr>
          <w:rFonts w:ascii="Times New Roman" w:hAnsi="Times New Roman" w:eastAsia="Calibri" w:cs="Times New Roman"/>
          <w:sz w:val="26"/>
          <w:szCs w:val="26"/>
        </w:rPr>
        <w:t xml:space="preserve">электронном виде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Также </w:t>
      </w:r>
      <w:r>
        <w:rPr>
          <w:rFonts w:ascii="Times New Roman" w:hAnsi="Times New Roman"/>
          <w:sz w:val="26"/>
          <w:szCs w:val="26"/>
        </w:rPr>
        <w:t xml:space="preserve">важно </w:t>
      </w:r>
      <w:r>
        <w:rPr>
          <w:rFonts w:ascii="Times New Roman" w:hAnsi="Times New Roman"/>
          <w:sz w:val="26"/>
          <w:szCs w:val="26"/>
        </w:rPr>
        <w:t xml:space="preserve">помнить </w:t>
      </w:r>
      <w:r>
        <w:rPr>
          <w:rFonts w:ascii="Times New Roman" w:hAnsi="Times New Roman"/>
          <w:b/>
          <w:sz w:val="26"/>
          <w:szCs w:val="26"/>
        </w:rPr>
        <w:t xml:space="preserve">основные правила, чтобы защитить свои персональные данные и недвижимость от мошенников</w:t>
      </w:r>
      <w:r>
        <w:rPr>
          <w:rFonts w:ascii="Times New Roman" w:hAnsi="Times New Roman"/>
          <w:sz w:val="26"/>
          <w:szCs w:val="26"/>
        </w:rPr>
        <w:t xml:space="preserve">: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927"/>
        <w:numPr>
          <w:ilvl w:val="0"/>
          <w:numId w:val="22"/>
        </w:numPr>
        <w:ind w:left="720" w:right="0" w:hanging="720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никому не сообщайте персональные данные и данные аккаунта на </w:t>
      </w:r>
      <w:r>
        <w:rPr>
          <w:rFonts w:ascii="Times New Roman" w:hAnsi="Times New Roman"/>
          <w:sz w:val="26"/>
          <w:szCs w:val="26"/>
        </w:rPr>
        <w:t xml:space="preserve">портале </w:t>
      </w:r>
      <w:r>
        <w:rPr>
          <w:rFonts w:ascii="Times New Roman" w:hAnsi="Times New Roman"/>
          <w:sz w:val="26"/>
          <w:szCs w:val="26"/>
        </w:rPr>
        <w:t xml:space="preserve">Госуслуг, а также содержание смс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 уведомлений, поступающих от портала Госуслуг и от банков;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927"/>
        <w:numPr>
          <w:ilvl w:val="0"/>
          <w:numId w:val="22"/>
        </w:numPr>
        <w:ind w:left="720" w:right="0" w:hanging="720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подайте заявление о внесении в ЕГРН записи о невозможности регистрации без личного участия правообладателя;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927"/>
        <w:numPr>
          <w:ilvl w:val="0"/>
          <w:numId w:val="22"/>
        </w:numPr>
        <w:ind w:left="720" w:right="0" w:hanging="720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не рассказывайте третьим лицам информацию о </w:t>
      </w:r>
      <w:r>
        <w:rPr>
          <w:rFonts w:ascii="Times New Roman" w:hAnsi="Times New Roman"/>
          <w:sz w:val="26"/>
          <w:szCs w:val="26"/>
        </w:rPr>
        <w:t xml:space="preserve">в</w:t>
      </w:r>
      <w:r>
        <w:rPr>
          <w:rFonts w:ascii="Times New Roman" w:hAnsi="Times New Roman"/>
          <w:sz w:val="26"/>
          <w:szCs w:val="26"/>
        </w:rPr>
        <w:t xml:space="preserve">ашей недвижимости и документах;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927"/>
        <w:numPr>
          <w:ilvl w:val="0"/>
          <w:numId w:val="22"/>
        </w:numPr>
        <w:ind w:left="720" w:right="0" w:hanging="720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регулярно меняйте пароль к личному кабинету на </w:t>
      </w:r>
      <w:r>
        <w:rPr>
          <w:rFonts w:ascii="Times New Roman" w:hAnsi="Times New Roman"/>
          <w:sz w:val="26"/>
          <w:szCs w:val="26"/>
        </w:rPr>
        <w:t xml:space="preserve">портале </w:t>
      </w:r>
      <w:r>
        <w:rPr>
          <w:rFonts w:ascii="Times New Roman" w:hAnsi="Times New Roman"/>
          <w:sz w:val="26"/>
          <w:szCs w:val="26"/>
        </w:rPr>
        <w:t xml:space="preserve">Госуслуг;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927"/>
        <w:numPr>
          <w:ilvl w:val="0"/>
          <w:numId w:val="22"/>
        </w:numPr>
        <w:ind w:left="720" w:right="0" w:hanging="720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н</w:t>
      </w:r>
      <w:r>
        <w:rPr>
          <w:rFonts w:ascii="Times New Roman" w:hAnsi="Times New Roman"/>
          <w:sz w:val="26"/>
          <w:szCs w:val="26"/>
        </w:rPr>
        <w:t xml:space="preserve">е переходите по подозрительным ссылкам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  <w:highlight w:val="none"/>
        </w:rPr>
        <w:outlineLvl w:val="0"/>
      </w:pP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0"/>
          <w:szCs w:val="20"/>
          <w:highlight w:val="none"/>
        </w:rPr>
        <w:outlineLvl w:val="0"/>
      </w:pPr>
      <w:r>
        <w:rPr>
          <w:rFonts w:ascii="Segoe UI" w:hAnsi="Segoe UI"/>
          <w:sz w:val="20"/>
          <w:szCs w:val="20"/>
        </w:rPr>
        <w:t xml:space="preserve">Материал подготовлен пресс-службой </w:t>
      </w:r>
      <w:r>
        <w:rPr>
          <w:rFonts w:ascii="Segoe UI" w:hAnsi="Segoe UI"/>
          <w:sz w:val="20"/>
          <w:szCs w:val="20"/>
          <w:highlight w:val="none"/>
        </w:rPr>
      </w:r>
      <w:r>
        <w:rPr>
          <w:rFonts w:ascii="Segoe UI" w:hAnsi="Segoe UI"/>
          <w:sz w:val="20"/>
          <w:szCs w:val="20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0"/>
          <w:szCs w:val="20"/>
        </w:rPr>
        <w:outlineLvl w:val="0"/>
      </w:pPr>
      <w:r>
        <w:rPr>
          <w:rFonts w:ascii="Segoe UI" w:hAnsi="Segoe UI"/>
          <w:sz w:val="20"/>
          <w:szCs w:val="20"/>
        </w:rPr>
        <w:t xml:space="preserve"> </w:t>
      </w:r>
      <w:r>
        <w:rPr>
          <w:rFonts w:ascii="Segoe UI" w:hAnsi="Segoe UI"/>
          <w:sz w:val="20"/>
          <w:szCs w:val="20"/>
        </w:rPr>
        <w:t xml:space="preserve">Росреестра</w:t>
      </w:r>
      <w:r>
        <w:rPr>
          <w:rFonts w:ascii="Segoe UI" w:hAnsi="Segoe UI"/>
          <w:sz w:val="20"/>
          <w:szCs w:val="20"/>
        </w:rPr>
        <w:t xml:space="preserve"> </w:t>
      </w:r>
      <w:r>
        <w:rPr>
          <w:rFonts w:ascii="Segoe UI" w:hAnsi="Segoe UI"/>
          <w:sz w:val="20"/>
          <w:szCs w:val="20"/>
        </w:rPr>
      </w:r>
      <w:r>
        <w:rPr>
          <w:sz w:val="20"/>
          <w:szCs w:val="20"/>
        </w:rPr>
      </w:r>
      <w:hyperlink r:id="rId14" w:tooltip="https://vk.com/feed?section=search&amp;q=%23%D0%A0%D0%BE%D1%81%D1%80%D0%B5%D0%B5%D1%81%D1%82%D1%80" w:history="1">
        <w:r>
          <w:rPr>
            <w:rStyle w:val="911"/>
            <w:rFonts w:ascii="Segoe UI" w:hAnsi="Segoe UI"/>
            <w:color w:val="2a5885"/>
            <w:sz w:val="20"/>
            <w:szCs w:val="20"/>
          </w:rPr>
          <w:t xml:space="preserve">#</w:t>
        </w:r>
        <w:r>
          <w:rPr>
            <w:rStyle w:val="911"/>
            <w:rFonts w:ascii="Segoe UI" w:hAnsi="Segoe UI"/>
            <w:color w:val="2a5885"/>
            <w:sz w:val="20"/>
            <w:szCs w:val="20"/>
          </w:rPr>
          <w:t xml:space="preserve">Росреестр</w:t>
        </w:r>
      </w:hyperlink>
      <w:r>
        <w:rPr>
          <w:rFonts w:ascii="Segoe UI" w:hAnsi="Segoe UI"/>
          <w:sz w:val="20"/>
          <w:szCs w:val="20"/>
        </w:rPr>
        <w:t xml:space="preserve"> </w:t>
      </w:r>
      <w:hyperlink r:id="rId15" w:tooltip="https://vk.com/feed?section=search&amp;q=%23%D0%A0%D0%BE%D1%81%D1%80%D0%B5%D0%B5%D1%81%D1%82%D1%80%D0%BA%D0%B0%D1%80%D0%B5%D0%BB%D0%B8%D0%B8" w:history="1">
        <w:r>
          <w:rPr>
            <w:rStyle w:val="911"/>
            <w:rFonts w:ascii="Segoe UI" w:hAnsi="Segoe UI"/>
            <w:color w:val="2a5885"/>
            <w:sz w:val="20"/>
            <w:szCs w:val="20"/>
          </w:rPr>
          <w:t xml:space="preserve">#</w:t>
        </w:r>
        <w:r>
          <w:rPr>
            <w:rStyle w:val="911"/>
            <w:rFonts w:ascii="Segoe UI" w:hAnsi="Segoe UI"/>
            <w:color w:val="2a5885"/>
            <w:sz w:val="20"/>
            <w:szCs w:val="20"/>
          </w:rPr>
          <w:t xml:space="preserve">РосреестрКарелии</w:t>
        </w:r>
      </w:hyperlink>
      <w:r>
        <w:rPr>
          <w:sz w:val="20"/>
          <w:szCs w:val="20"/>
        </w:rPr>
        <w:t xml:space="preserve">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rFonts w:ascii="Segoe UI" w:hAnsi="Segoe UI"/>
          <w:sz w:val="20"/>
          <w:szCs w:val="20"/>
        </w:rPr>
      </w:r>
    </w:p>
    <w:p>
      <w:pPr>
        <w:ind w:firstLine="567"/>
        <w:jc w:val="right"/>
        <w:rPr>
          <w:sz w:val="20"/>
          <w:szCs w:val="20"/>
        </w:rPr>
        <w:outlineLvl w:val="0"/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rFonts w:ascii="Segoe UI" w:hAnsi="Segoe UI" w:cs="Segoe UI"/>
          <w:b/>
          <w:bCs/>
          <w:sz w:val="12"/>
          <w:szCs w:val="12"/>
        </w:rPr>
      </w:pPr>
      <w:r>
        <w:rPr>
          <w:rFonts w:ascii="Segoe UI" w:hAnsi="Segoe UI" w:cs="Segoe UI"/>
          <w:b/>
          <w:bCs/>
          <w:sz w:val="12"/>
          <w:szCs w:val="12"/>
        </w:rPr>
        <w:t xml:space="preserve">Контакты для СМИ</w:t>
      </w:r>
      <w:r>
        <w:rPr>
          <w:rFonts w:ascii="Segoe UI" w:hAnsi="Segoe UI" w:cs="Segoe UI"/>
          <w:b/>
          <w:bCs/>
          <w:sz w:val="12"/>
          <w:szCs w:val="12"/>
        </w:rPr>
      </w:r>
      <w:r>
        <w:rPr>
          <w:rFonts w:ascii="Segoe UI" w:hAnsi="Segoe UI" w:cs="Segoe UI"/>
          <w:b/>
          <w:bCs/>
          <w:sz w:val="12"/>
          <w:szCs w:val="12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2"/>
          <w:szCs w:val="12"/>
        </w:rPr>
        <w:outlineLvl w:val="0"/>
      </w:pPr>
      <w:r>
        <w:rPr>
          <w:rFonts w:ascii="Segoe UI" w:hAnsi="Segoe UI" w:eastAsia="Calibri" w:cs="Segoe UI"/>
          <w:sz w:val="12"/>
          <w:szCs w:val="12"/>
        </w:rPr>
        <w:t xml:space="preserve">П</w:t>
      </w:r>
      <w:r>
        <w:rPr>
          <w:rFonts w:ascii="Segoe UI" w:hAnsi="Segoe UI" w:eastAsia="Calibri" w:cs="Segoe UI"/>
          <w:sz w:val="12"/>
          <w:szCs w:val="12"/>
        </w:rPr>
        <w:t xml:space="preserve">ресс-служб</w:t>
      </w:r>
      <w:r>
        <w:rPr>
          <w:rFonts w:ascii="Segoe UI" w:hAnsi="Segoe UI" w:eastAsia="Calibri" w:cs="Segoe UI"/>
          <w:sz w:val="12"/>
          <w:szCs w:val="12"/>
        </w:rPr>
        <w:t xml:space="preserve">а </w:t>
      </w:r>
      <w:r>
        <w:rPr>
          <w:rFonts w:ascii="Segoe UI" w:hAnsi="Segoe UI" w:eastAsia="Calibri" w:cs="Segoe UI"/>
          <w:sz w:val="12"/>
          <w:szCs w:val="12"/>
        </w:rPr>
        <w:t xml:space="preserve">Управления </w:t>
      </w:r>
      <w:r>
        <w:rPr>
          <w:rFonts w:ascii="Segoe UI" w:hAnsi="Segoe UI" w:eastAsia="Calibri" w:cs="Segoe UI"/>
          <w:sz w:val="12"/>
          <w:szCs w:val="12"/>
        </w:rPr>
        <w:t xml:space="preserve">Росреестра</w:t>
      </w:r>
      <w:r>
        <w:rPr>
          <w:rFonts w:ascii="Segoe UI" w:hAnsi="Segoe UI" w:eastAsia="Calibri" w:cs="Segoe UI"/>
          <w:sz w:val="12"/>
          <w:szCs w:val="12"/>
        </w:rPr>
        <w:t xml:space="preserve"> по Республике Карелия</w:t>
      </w:r>
      <w:r>
        <w:rPr>
          <w:rFonts w:ascii="Segoe UI" w:hAnsi="Segoe UI" w:eastAsia="Calibri" w:cs="Segoe UI"/>
          <w:sz w:val="12"/>
          <w:szCs w:val="12"/>
        </w:rPr>
      </w:r>
      <w:r>
        <w:rPr>
          <w:rFonts w:ascii="Segoe UI" w:hAnsi="Segoe UI" w:eastAsia="Calibri" w:cs="Segoe UI"/>
          <w:sz w:val="12"/>
          <w:szCs w:val="12"/>
        </w:rPr>
      </w:r>
    </w:p>
    <w:p>
      <w:pPr>
        <w:rPr>
          <w:sz w:val="12"/>
          <w:szCs w:val="12"/>
        </w:rPr>
      </w:pPr>
      <w:r>
        <w:rPr>
          <w:rFonts w:ascii="Segoe UI" w:hAnsi="Segoe UI" w:cs="Segoe UI"/>
          <w:sz w:val="12"/>
          <w:szCs w:val="12"/>
        </w:rPr>
        <w:t xml:space="preserve">8 (8142) 76 29</w:t>
      </w:r>
      <w:r>
        <w:rPr>
          <w:rFonts w:ascii="Segoe UI" w:hAnsi="Segoe UI" w:cs="Segoe UI"/>
          <w:sz w:val="12"/>
          <w:szCs w:val="12"/>
        </w:rPr>
        <w:t xml:space="preserve"> </w:t>
      </w:r>
      <w:r>
        <w:rPr>
          <w:rFonts w:ascii="Segoe UI" w:hAnsi="Segoe UI" w:cs="Segoe UI"/>
          <w:sz w:val="12"/>
          <w:szCs w:val="12"/>
        </w:rPr>
        <w:t xml:space="preserve">48</w:t>
      </w:r>
      <w:r>
        <w:rPr>
          <w:sz w:val="12"/>
          <w:szCs w:val="12"/>
        </w:rPr>
      </w:r>
      <w:r>
        <w:rPr>
          <w:sz w:val="12"/>
          <w:szCs w:val="12"/>
        </w:rPr>
      </w:r>
    </w:p>
    <w:sectPr>
      <w:headerReference w:type="default" r:id="rId9"/>
      <w:footnotePr/>
      <w:endnotePr/>
      <w:type w:val="nextPage"/>
      <w:pgSz w:w="11906" w:h="16838" w:orient="portrait"/>
      <w:pgMar w:top="1709" w:right="567" w:bottom="720" w:left="993" w:header="295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 Unicode MS">
    <w:panose1 w:val="020B0506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2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a0a0a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29" w:hanging="360"/>
      </w:pPr>
      <w:rPr>
        <w:rFonts w:hint="default" w:ascii="Symbol" w:hAnsi="Symbol" w:eastAsia="Symbol" w:cs="Symbol"/>
        <w:color w:val="303133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549" w:hanging="360"/>
      </w:pPr>
      <w:rPr>
        <w:rFonts w:hint="default" w:ascii="Symbol" w:hAnsi="Symbol" w:eastAsia="Symbol" w:cs="Symbol"/>
        <w:color w:val="303133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269" w:hanging="360"/>
      </w:pPr>
      <w:rPr>
        <w:rFonts w:hint="default" w:ascii="Symbol" w:hAnsi="Symbol" w:eastAsia="Symbol" w:cs="Symbol"/>
        <w:color w:val="303133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989" w:hanging="360"/>
      </w:pPr>
      <w:rPr>
        <w:rFonts w:hint="default" w:ascii="Symbol" w:hAnsi="Symbol" w:eastAsia="Symbol" w:cs="Symbol"/>
        <w:color w:val="303133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709" w:hanging="360"/>
      </w:pPr>
      <w:rPr>
        <w:rFonts w:hint="default" w:ascii="Symbol" w:hAnsi="Symbol" w:eastAsia="Symbol" w:cs="Symbol"/>
        <w:color w:val="303133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429" w:hanging="360"/>
      </w:pPr>
      <w:rPr>
        <w:rFonts w:hint="default" w:ascii="Symbol" w:hAnsi="Symbol" w:eastAsia="Symbol" w:cs="Symbol"/>
        <w:color w:val="303133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149" w:hanging="360"/>
      </w:pPr>
      <w:rPr>
        <w:rFonts w:hint="default" w:ascii="Symbol" w:hAnsi="Symbol" w:eastAsia="Symbol" w:cs="Symbol"/>
        <w:color w:val="303133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869" w:hanging="360"/>
      </w:pPr>
      <w:rPr>
        <w:rFonts w:hint="default" w:ascii="Symbol" w:hAnsi="Symbol" w:eastAsia="Symbol" w:cs="Symbol"/>
        <w:color w:val="303133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589" w:hanging="360"/>
      </w:pPr>
      <w:rPr>
        <w:rFonts w:hint="default" w:ascii="Symbol" w:hAnsi="Symbol" w:eastAsia="Symbol" w:cs="Symbol"/>
        <w:color w:val="303133"/>
        <w:sz w:val="28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numStyleLink w:val="1_676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numStyleLink w:val="1_676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9"/>
  </w:num>
  <w:num w:numId="20">
    <w:abstractNumId w:val="19"/>
    <w:lvlOverride w:ilvl="0">
      <w:lvl w:ilvl="0">
        <w:start w:val="1"/>
        <w:numFmt w:val="decimal"/>
        <w:isLgl w:val="false"/>
        <w:suff w:val="tab"/>
        <w:lvlText w:val="%1."/>
        <w:lvlJc w:val="left"/>
        <w:pPr>
          <w:ind w:left="707" w:firstLine="2"/>
          <w:tabs>
            <w:tab w:val="left" w:pos="360" w:leader="none"/>
            <w:tab w:val="num" w:pos="1416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isLgl w:val="false"/>
        <w:suff w:val="tab"/>
        <w:lvlText w:val="%2."/>
        <w:lvlJc w:val="left"/>
        <w:pPr>
          <w:ind w:left="720" w:firstLine="14"/>
          <w:tabs>
            <w:tab w:val="left" w:pos="360" w:leader="none"/>
            <w:tab w:val="num" w:pos="1429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isLgl w:val="false"/>
        <w:suff w:val="tab"/>
        <w:lvlText w:val="%3."/>
        <w:lvlJc w:val="left"/>
        <w:pPr>
          <w:ind w:left="1440" w:firstLine="66"/>
          <w:tabs>
            <w:tab w:val="left" w:pos="360" w:leader="none"/>
            <w:tab w:val="num" w:pos="2149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tab"/>
        <w:lvlText w:val="%4."/>
        <w:lvlJc w:val="left"/>
        <w:pPr>
          <w:ind w:left="2160" w:firstLine="38"/>
          <w:tabs>
            <w:tab w:val="left" w:pos="360" w:leader="none"/>
            <w:tab w:val="num" w:pos="2869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isLgl w:val="false"/>
        <w:suff w:val="tab"/>
        <w:lvlText w:val="%5."/>
        <w:lvlJc w:val="left"/>
        <w:pPr>
          <w:ind w:left="2880" w:firstLine="50"/>
          <w:tabs>
            <w:tab w:val="left" w:pos="360" w:leader="none"/>
            <w:tab w:val="num" w:pos="3589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isLgl w:val="false"/>
        <w:suff w:val="tab"/>
        <w:lvlText w:val="%6."/>
        <w:lvlJc w:val="left"/>
        <w:pPr>
          <w:ind w:left="3600" w:firstLine="102"/>
          <w:tabs>
            <w:tab w:val="left" w:pos="360" w:leader="none"/>
            <w:tab w:val="num" w:pos="4309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tab"/>
        <w:lvlText w:val="%7."/>
        <w:lvlJc w:val="left"/>
        <w:pPr>
          <w:ind w:left="4320" w:firstLine="74"/>
          <w:tabs>
            <w:tab w:val="left" w:pos="360" w:leader="none"/>
            <w:tab w:val="num" w:pos="5029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isLgl w:val="false"/>
        <w:suff w:val="tab"/>
        <w:lvlText w:val="%8."/>
        <w:lvlJc w:val="left"/>
        <w:pPr>
          <w:ind w:left="5040" w:firstLine="86"/>
          <w:tabs>
            <w:tab w:val="left" w:pos="360" w:leader="none"/>
            <w:tab w:val="num" w:pos="5749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isLgl w:val="false"/>
        <w:suff w:val="tab"/>
        <w:lvlText w:val="%9."/>
        <w:lvlJc w:val="left"/>
        <w:pPr>
          <w:ind w:left="5760" w:firstLine="138"/>
          <w:tabs>
            <w:tab w:val="left" w:pos="360" w:leader="none"/>
            <w:tab w:val="num" w:pos="6469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Heading 1 Char"/>
    <w:basedOn w:val="881"/>
    <w:link w:val="876"/>
    <w:uiPriority w:val="9"/>
    <w:rPr>
      <w:rFonts w:ascii="Arial" w:hAnsi="Arial" w:eastAsia="Arial" w:cs="Arial"/>
      <w:sz w:val="40"/>
      <w:szCs w:val="40"/>
    </w:rPr>
  </w:style>
  <w:style w:type="character" w:styleId="720">
    <w:name w:val="Heading 2 Char"/>
    <w:basedOn w:val="881"/>
    <w:link w:val="877"/>
    <w:uiPriority w:val="9"/>
    <w:rPr>
      <w:rFonts w:ascii="Arial" w:hAnsi="Arial" w:eastAsia="Arial" w:cs="Arial"/>
      <w:sz w:val="34"/>
    </w:rPr>
  </w:style>
  <w:style w:type="character" w:styleId="721">
    <w:name w:val="Heading 3 Char"/>
    <w:basedOn w:val="881"/>
    <w:link w:val="878"/>
    <w:uiPriority w:val="9"/>
    <w:rPr>
      <w:rFonts w:ascii="Arial" w:hAnsi="Arial" w:eastAsia="Arial" w:cs="Arial"/>
      <w:sz w:val="30"/>
      <w:szCs w:val="30"/>
    </w:rPr>
  </w:style>
  <w:style w:type="character" w:styleId="722">
    <w:name w:val="Heading 4 Char"/>
    <w:basedOn w:val="881"/>
    <w:link w:val="879"/>
    <w:uiPriority w:val="9"/>
    <w:rPr>
      <w:rFonts w:ascii="Arial" w:hAnsi="Arial" w:eastAsia="Arial" w:cs="Arial"/>
      <w:b/>
      <w:bCs/>
      <w:sz w:val="26"/>
      <w:szCs w:val="26"/>
    </w:rPr>
  </w:style>
  <w:style w:type="character" w:styleId="723">
    <w:name w:val="Heading 5 Char"/>
    <w:basedOn w:val="881"/>
    <w:link w:val="880"/>
    <w:uiPriority w:val="9"/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75"/>
    <w:next w:val="875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basedOn w:val="881"/>
    <w:link w:val="724"/>
    <w:uiPriority w:val="9"/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75"/>
    <w:next w:val="875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basedOn w:val="881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75"/>
    <w:next w:val="875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basedOn w:val="881"/>
    <w:link w:val="728"/>
    <w:uiPriority w:val="9"/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75"/>
    <w:next w:val="875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basedOn w:val="881"/>
    <w:link w:val="730"/>
    <w:uiPriority w:val="9"/>
    <w:rPr>
      <w:rFonts w:ascii="Arial" w:hAnsi="Arial" w:eastAsia="Arial" w:cs="Arial"/>
      <w:i/>
      <w:iCs/>
      <w:sz w:val="21"/>
      <w:szCs w:val="21"/>
    </w:rPr>
  </w:style>
  <w:style w:type="character" w:styleId="732">
    <w:name w:val="Title Char"/>
    <w:basedOn w:val="881"/>
    <w:link w:val="937"/>
    <w:uiPriority w:val="10"/>
    <w:rPr>
      <w:sz w:val="48"/>
      <w:szCs w:val="48"/>
    </w:rPr>
  </w:style>
  <w:style w:type="character" w:styleId="733">
    <w:name w:val="Subtitle Char"/>
    <w:basedOn w:val="881"/>
    <w:link w:val="933"/>
    <w:uiPriority w:val="11"/>
    <w:rPr>
      <w:sz w:val="24"/>
      <w:szCs w:val="24"/>
    </w:rPr>
  </w:style>
  <w:style w:type="paragraph" w:styleId="734">
    <w:name w:val="Quote"/>
    <w:basedOn w:val="875"/>
    <w:next w:val="875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75"/>
    <w:next w:val="875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character" w:styleId="738">
    <w:name w:val="Header Char"/>
    <w:basedOn w:val="881"/>
    <w:link w:val="918"/>
    <w:uiPriority w:val="99"/>
  </w:style>
  <w:style w:type="character" w:styleId="739">
    <w:name w:val="Footer Char"/>
    <w:basedOn w:val="881"/>
    <w:link w:val="943"/>
    <w:uiPriority w:val="99"/>
  </w:style>
  <w:style w:type="paragraph" w:styleId="740">
    <w:name w:val="Caption"/>
    <w:basedOn w:val="875"/>
    <w:next w:val="8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943"/>
    <w:uiPriority w:val="99"/>
  </w:style>
  <w:style w:type="table" w:styleId="742">
    <w:name w:val="Table Grid"/>
    <w:basedOn w:val="88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8">
    <w:name w:val="footnote text"/>
    <w:basedOn w:val="875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869">
    <w:name w:val="Footnote Text Char"/>
    <w:link w:val="868"/>
    <w:uiPriority w:val="99"/>
    <w:rPr>
      <w:sz w:val="18"/>
    </w:rPr>
  </w:style>
  <w:style w:type="paragraph" w:styleId="870">
    <w:name w:val="endnote text"/>
    <w:basedOn w:val="875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1"/>
    <w:uiPriority w:val="99"/>
    <w:semiHidden/>
    <w:unhideWhenUsed/>
    <w:rPr>
      <w:vertAlign w:val="superscript"/>
    </w:rPr>
  </w:style>
  <w:style w:type="paragraph" w:styleId="873">
    <w:name w:val="TOC Heading"/>
    <w:uiPriority w:val="39"/>
    <w:unhideWhenUsed/>
  </w:style>
  <w:style w:type="paragraph" w:styleId="874">
    <w:name w:val="table of figures"/>
    <w:basedOn w:val="875"/>
    <w:next w:val="875"/>
    <w:uiPriority w:val="99"/>
    <w:unhideWhenUsed/>
    <w:pPr>
      <w:spacing w:after="0" w:afterAutospacing="0"/>
    </w:pPr>
  </w:style>
  <w:style w:type="paragraph" w:styleId="875" w:default="1">
    <w:name w:val="Normal"/>
    <w:link w:val="884"/>
    <w:qFormat/>
    <w:rPr>
      <w:rFonts w:ascii="Times New Roman" w:hAnsi="Times New Roman"/>
      <w:sz w:val="24"/>
    </w:rPr>
  </w:style>
  <w:style w:type="paragraph" w:styleId="876">
    <w:name w:val="Heading 1"/>
    <w:basedOn w:val="875"/>
    <w:link w:val="90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77">
    <w:name w:val="Heading 2"/>
    <w:next w:val="875"/>
    <w:link w:val="94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78">
    <w:name w:val="Heading 3"/>
    <w:next w:val="875"/>
    <w:link w:val="893"/>
    <w:uiPriority w:val="9"/>
    <w:qFormat/>
    <w:pPr>
      <w:outlineLvl w:val="2"/>
    </w:pPr>
    <w:rPr>
      <w:rFonts w:ascii="XO Thames" w:hAnsi="XO Thames"/>
      <w:b/>
      <w:i/>
    </w:rPr>
  </w:style>
  <w:style w:type="paragraph" w:styleId="879">
    <w:name w:val="Heading 4"/>
    <w:next w:val="875"/>
    <w:link w:val="93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80">
    <w:name w:val="Heading 5"/>
    <w:next w:val="875"/>
    <w:link w:val="90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81" w:default="1">
    <w:name w:val="Default Paragraph Font"/>
    <w:uiPriority w:val="1"/>
    <w:semiHidden/>
    <w:unhideWhenUsed/>
  </w:style>
  <w:style w:type="table" w:styleId="8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3" w:default="1">
    <w:name w:val="No List"/>
    <w:uiPriority w:val="99"/>
    <w:semiHidden/>
    <w:unhideWhenUsed/>
  </w:style>
  <w:style w:type="character" w:styleId="884" w:customStyle="1">
    <w:name w:val="Обычный1"/>
    <w:rPr>
      <w:rFonts w:ascii="Times New Roman" w:hAnsi="Times New Roman"/>
      <w:sz w:val="24"/>
    </w:rPr>
  </w:style>
  <w:style w:type="paragraph" w:styleId="885">
    <w:name w:val="toc 2"/>
    <w:next w:val="875"/>
    <w:link w:val="886"/>
    <w:uiPriority w:val="39"/>
    <w:pPr>
      <w:ind w:left="200"/>
    </w:pPr>
  </w:style>
  <w:style w:type="character" w:styleId="886" w:customStyle="1">
    <w:name w:val="Оглавление 2 Знак"/>
    <w:link w:val="885"/>
  </w:style>
  <w:style w:type="paragraph" w:styleId="887">
    <w:name w:val="toc 4"/>
    <w:next w:val="875"/>
    <w:link w:val="888"/>
    <w:uiPriority w:val="39"/>
    <w:pPr>
      <w:ind w:left="600"/>
    </w:pPr>
  </w:style>
  <w:style w:type="character" w:styleId="888" w:customStyle="1">
    <w:name w:val="Оглавление 4 Знак"/>
    <w:link w:val="887"/>
  </w:style>
  <w:style w:type="paragraph" w:styleId="889">
    <w:name w:val="toc 6"/>
    <w:next w:val="875"/>
    <w:link w:val="890"/>
    <w:uiPriority w:val="39"/>
    <w:pPr>
      <w:ind w:left="1000"/>
    </w:pPr>
  </w:style>
  <w:style w:type="character" w:styleId="890" w:customStyle="1">
    <w:name w:val="Оглавление 6 Знак"/>
    <w:link w:val="889"/>
  </w:style>
  <w:style w:type="paragraph" w:styleId="891">
    <w:name w:val="toc 7"/>
    <w:next w:val="875"/>
    <w:link w:val="892"/>
    <w:uiPriority w:val="39"/>
    <w:pPr>
      <w:ind w:left="1200"/>
    </w:pPr>
  </w:style>
  <w:style w:type="character" w:styleId="892" w:customStyle="1">
    <w:name w:val="Оглавление 7 Знак"/>
    <w:link w:val="891"/>
  </w:style>
  <w:style w:type="character" w:styleId="893" w:customStyle="1">
    <w:name w:val="Заголовок 3 Знак"/>
    <w:link w:val="878"/>
    <w:rPr>
      <w:rFonts w:ascii="XO Thames" w:hAnsi="XO Thames"/>
      <w:b/>
      <w:i/>
      <w:color w:val="000000"/>
    </w:rPr>
  </w:style>
  <w:style w:type="paragraph" w:styleId="894" w:customStyle="1">
    <w:name w:val="article_decoration_first"/>
    <w:basedOn w:val="875"/>
    <w:link w:val="895"/>
    <w:pPr>
      <w:spacing w:beforeAutospacing="1" w:afterAutospacing="1"/>
    </w:pPr>
  </w:style>
  <w:style w:type="character" w:styleId="895" w:customStyle="1">
    <w:name w:val="article_decoration_first"/>
    <w:basedOn w:val="884"/>
    <w:link w:val="894"/>
    <w:rPr>
      <w:rFonts w:ascii="Times New Roman" w:hAnsi="Times New Roman"/>
      <w:sz w:val="24"/>
    </w:rPr>
  </w:style>
  <w:style w:type="paragraph" w:styleId="896" w:customStyle="1">
    <w:name w:val="Строгий1"/>
    <w:basedOn w:val="926"/>
    <w:link w:val="897"/>
    <w:rPr>
      <w:b/>
    </w:rPr>
  </w:style>
  <w:style w:type="character" w:styleId="897">
    <w:name w:val="Strong"/>
    <w:basedOn w:val="881"/>
    <w:link w:val="896"/>
    <w:rPr>
      <w:b/>
    </w:rPr>
  </w:style>
  <w:style w:type="paragraph" w:styleId="898">
    <w:name w:val="Balloon Text"/>
    <w:basedOn w:val="875"/>
    <w:link w:val="899"/>
    <w:rPr>
      <w:rFonts w:ascii="Tahoma" w:hAnsi="Tahoma"/>
      <w:sz w:val="16"/>
    </w:rPr>
  </w:style>
  <w:style w:type="character" w:styleId="899" w:customStyle="1">
    <w:name w:val="Текст выноски Знак"/>
    <w:basedOn w:val="884"/>
    <w:link w:val="898"/>
    <w:rPr>
      <w:rFonts w:ascii="Tahoma" w:hAnsi="Tahoma"/>
      <w:sz w:val="16"/>
    </w:rPr>
  </w:style>
  <w:style w:type="paragraph" w:styleId="900" w:customStyle="1">
    <w:name w:val="ConsPlusNormal"/>
    <w:link w:val="901"/>
    <w:pPr>
      <w:ind w:firstLine="720"/>
    </w:pPr>
    <w:rPr>
      <w:rFonts w:ascii="Arial" w:hAnsi="Arial"/>
    </w:rPr>
  </w:style>
  <w:style w:type="character" w:styleId="901" w:customStyle="1">
    <w:name w:val="ConsPlusNormal"/>
    <w:link w:val="900"/>
    <w:rPr>
      <w:rFonts w:ascii="Arial" w:hAnsi="Arial"/>
    </w:rPr>
  </w:style>
  <w:style w:type="paragraph" w:styleId="902">
    <w:name w:val="toc 3"/>
    <w:next w:val="875"/>
    <w:link w:val="903"/>
    <w:uiPriority w:val="39"/>
    <w:pPr>
      <w:ind w:left="400"/>
    </w:pPr>
  </w:style>
  <w:style w:type="character" w:styleId="903" w:customStyle="1">
    <w:name w:val="Оглавление 3 Знак"/>
    <w:link w:val="902"/>
  </w:style>
  <w:style w:type="paragraph" w:styleId="904" w:customStyle="1">
    <w:name w:val="Просмотренная гиперссылка1"/>
    <w:basedOn w:val="926"/>
    <w:link w:val="905"/>
    <w:rPr>
      <w:color w:val="800080"/>
      <w:u w:val="single"/>
    </w:rPr>
  </w:style>
  <w:style w:type="character" w:styleId="905">
    <w:name w:val="FollowedHyperlink"/>
    <w:basedOn w:val="881"/>
    <w:link w:val="904"/>
    <w:rPr>
      <w:color w:val="800080"/>
      <w:u w:val="single"/>
    </w:rPr>
  </w:style>
  <w:style w:type="character" w:styleId="906" w:customStyle="1">
    <w:name w:val="Заголовок 5 Знак"/>
    <w:link w:val="880"/>
    <w:rPr>
      <w:rFonts w:ascii="XO Thames" w:hAnsi="XO Thames"/>
      <w:b/>
      <w:color w:val="000000"/>
      <w:sz w:val="22"/>
    </w:rPr>
  </w:style>
  <w:style w:type="character" w:styleId="907" w:customStyle="1">
    <w:name w:val="Заголовок 1 Знак"/>
    <w:basedOn w:val="884"/>
    <w:link w:val="876"/>
    <w:rPr>
      <w:rFonts w:ascii="Times New Roman" w:hAnsi="Times New Roman"/>
      <w:b/>
      <w:sz w:val="48"/>
    </w:rPr>
  </w:style>
  <w:style w:type="paragraph" w:styleId="908">
    <w:name w:val="No Spacing"/>
    <w:link w:val="909"/>
    <w:uiPriority w:val="1"/>
    <w:qFormat/>
    <w:rPr>
      <w:sz w:val="22"/>
    </w:rPr>
  </w:style>
  <w:style w:type="character" w:styleId="909" w:customStyle="1">
    <w:name w:val="Без интервала Знак"/>
    <w:link w:val="908"/>
    <w:uiPriority w:val="1"/>
    <w:rPr>
      <w:sz w:val="22"/>
    </w:rPr>
  </w:style>
  <w:style w:type="paragraph" w:styleId="910" w:customStyle="1">
    <w:name w:val="Гиперссылка1"/>
    <w:link w:val="911"/>
    <w:rPr>
      <w:color w:val="0000ff"/>
      <w:u w:val="single"/>
    </w:rPr>
  </w:style>
  <w:style w:type="character" w:styleId="911">
    <w:name w:val="Hyperlink"/>
    <w:link w:val="910"/>
    <w:uiPriority w:val="99"/>
    <w:rPr>
      <w:color w:val="0000ff"/>
      <w:u w:val="single"/>
    </w:rPr>
  </w:style>
  <w:style w:type="paragraph" w:styleId="912" w:customStyle="1">
    <w:name w:val="Footnote"/>
    <w:basedOn w:val="875"/>
    <w:link w:val="913"/>
    <w:rPr>
      <w:sz w:val="20"/>
    </w:rPr>
  </w:style>
  <w:style w:type="character" w:styleId="913" w:customStyle="1">
    <w:name w:val="Footnote"/>
    <w:basedOn w:val="884"/>
    <w:link w:val="912"/>
    <w:rPr>
      <w:rFonts w:ascii="Times New Roman" w:hAnsi="Times New Roman"/>
      <w:sz w:val="20"/>
    </w:rPr>
  </w:style>
  <w:style w:type="paragraph" w:styleId="914">
    <w:name w:val="toc 1"/>
    <w:next w:val="875"/>
    <w:link w:val="915"/>
    <w:uiPriority w:val="39"/>
    <w:rPr>
      <w:rFonts w:ascii="XO Thames" w:hAnsi="XO Thames"/>
      <w:b/>
    </w:rPr>
  </w:style>
  <w:style w:type="character" w:styleId="915" w:customStyle="1">
    <w:name w:val="Оглавление 1 Знак"/>
    <w:link w:val="914"/>
    <w:rPr>
      <w:rFonts w:ascii="XO Thames" w:hAnsi="XO Thames"/>
      <w:b/>
    </w:rPr>
  </w:style>
  <w:style w:type="paragraph" w:styleId="916" w:customStyle="1">
    <w:name w:val="Header and Footer"/>
    <w:link w:val="917"/>
    <w:pPr>
      <w:spacing w:line="360" w:lineRule="auto"/>
    </w:pPr>
    <w:rPr>
      <w:rFonts w:ascii="XO Thames" w:hAnsi="XO Thames"/>
    </w:rPr>
  </w:style>
  <w:style w:type="character" w:styleId="917" w:customStyle="1">
    <w:name w:val="Header and Footer"/>
    <w:link w:val="916"/>
    <w:rPr>
      <w:rFonts w:ascii="XO Thames" w:hAnsi="XO Thames"/>
      <w:sz w:val="20"/>
    </w:rPr>
  </w:style>
  <w:style w:type="paragraph" w:styleId="918">
    <w:name w:val="Header"/>
    <w:basedOn w:val="875"/>
    <w:link w:val="91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19" w:customStyle="1">
    <w:name w:val="Верхний колонтитул Знак"/>
    <w:basedOn w:val="884"/>
    <w:link w:val="918"/>
    <w:rPr>
      <w:rFonts w:ascii="Calibri" w:hAnsi="Calibri"/>
      <w:sz w:val="22"/>
    </w:rPr>
  </w:style>
  <w:style w:type="paragraph" w:styleId="920">
    <w:name w:val="toc 9"/>
    <w:next w:val="875"/>
    <w:link w:val="921"/>
    <w:uiPriority w:val="39"/>
    <w:pPr>
      <w:ind w:left="1600"/>
    </w:pPr>
  </w:style>
  <w:style w:type="character" w:styleId="921" w:customStyle="1">
    <w:name w:val="Оглавление 9 Знак"/>
    <w:link w:val="920"/>
  </w:style>
  <w:style w:type="paragraph" w:styleId="922">
    <w:name w:val="Normal (Web)"/>
    <w:basedOn w:val="875"/>
    <w:link w:val="923"/>
    <w:uiPriority w:val="99"/>
    <w:pPr>
      <w:spacing w:beforeAutospacing="1" w:afterAutospacing="1"/>
    </w:pPr>
  </w:style>
  <w:style w:type="character" w:styleId="923" w:customStyle="1">
    <w:name w:val="Обычный (веб) Знак"/>
    <w:basedOn w:val="884"/>
    <w:link w:val="922"/>
    <w:uiPriority w:val="99"/>
    <w:rPr>
      <w:rFonts w:ascii="Times New Roman" w:hAnsi="Times New Roman"/>
      <w:sz w:val="24"/>
    </w:rPr>
  </w:style>
  <w:style w:type="paragraph" w:styleId="924">
    <w:name w:val="toc 8"/>
    <w:next w:val="875"/>
    <w:link w:val="925"/>
    <w:uiPriority w:val="39"/>
    <w:pPr>
      <w:ind w:left="1400"/>
    </w:pPr>
  </w:style>
  <w:style w:type="character" w:styleId="925" w:customStyle="1">
    <w:name w:val="Оглавление 8 Знак"/>
    <w:link w:val="924"/>
  </w:style>
  <w:style w:type="paragraph" w:styleId="926" w:customStyle="1">
    <w:name w:val="Основной шрифт абзаца1"/>
  </w:style>
  <w:style w:type="paragraph" w:styleId="927">
    <w:name w:val="List Paragraph"/>
    <w:basedOn w:val="875"/>
    <w:link w:val="928"/>
    <w:uiPriority w:val="34"/>
    <w:qFormat/>
    <w:pPr>
      <w:contextualSpacing/>
      <w:ind w:left="720"/>
    </w:pPr>
  </w:style>
  <w:style w:type="character" w:styleId="928" w:customStyle="1">
    <w:name w:val="Абзац списка Знак"/>
    <w:basedOn w:val="884"/>
    <w:link w:val="927"/>
    <w:rPr>
      <w:rFonts w:ascii="Times New Roman" w:hAnsi="Times New Roman"/>
      <w:sz w:val="24"/>
    </w:rPr>
  </w:style>
  <w:style w:type="paragraph" w:styleId="929">
    <w:name w:val="toc 5"/>
    <w:next w:val="875"/>
    <w:link w:val="930"/>
    <w:uiPriority w:val="39"/>
    <w:pPr>
      <w:ind w:left="800"/>
    </w:pPr>
  </w:style>
  <w:style w:type="character" w:styleId="930" w:customStyle="1">
    <w:name w:val="Оглавление 5 Знак"/>
    <w:link w:val="929"/>
  </w:style>
  <w:style w:type="paragraph" w:styleId="931">
    <w:name w:val="Plain Text"/>
    <w:basedOn w:val="875"/>
    <w:link w:val="932"/>
    <w:uiPriority w:val="99"/>
    <w:rPr>
      <w:rFonts w:ascii="Consolas" w:hAnsi="Consolas"/>
      <w:sz w:val="21"/>
    </w:rPr>
  </w:style>
  <w:style w:type="character" w:styleId="932" w:customStyle="1">
    <w:name w:val="Текст Знак"/>
    <w:basedOn w:val="884"/>
    <w:link w:val="931"/>
    <w:uiPriority w:val="99"/>
    <w:rPr>
      <w:rFonts w:ascii="Consolas" w:hAnsi="Consolas"/>
      <w:sz w:val="21"/>
    </w:rPr>
  </w:style>
  <w:style w:type="paragraph" w:styleId="933">
    <w:name w:val="Subtitle"/>
    <w:next w:val="875"/>
    <w:link w:val="934"/>
    <w:uiPriority w:val="11"/>
    <w:qFormat/>
    <w:rPr>
      <w:rFonts w:ascii="XO Thames" w:hAnsi="XO Thames"/>
      <w:i/>
      <w:color w:val="616161"/>
      <w:sz w:val="24"/>
    </w:rPr>
  </w:style>
  <w:style w:type="character" w:styleId="934" w:customStyle="1">
    <w:name w:val="Подзаголовок Знак"/>
    <w:link w:val="933"/>
    <w:rPr>
      <w:rFonts w:ascii="XO Thames" w:hAnsi="XO Thames"/>
      <w:i/>
      <w:color w:val="616161"/>
      <w:sz w:val="24"/>
    </w:rPr>
  </w:style>
  <w:style w:type="paragraph" w:styleId="935" w:customStyle="1">
    <w:name w:val="toc 10"/>
    <w:next w:val="875"/>
    <w:link w:val="936"/>
    <w:uiPriority w:val="39"/>
    <w:pPr>
      <w:ind w:left="1800"/>
    </w:pPr>
  </w:style>
  <w:style w:type="character" w:styleId="936" w:customStyle="1">
    <w:name w:val="toc 10"/>
    <w:link w:val="935"/>
  </w:style>
  <w:style w:type="paragraph" w:styleId="937">
    <w:name w:val="Title"/>
    <w:next w:val="875"/>
    <w:link w:val="938"/>
    <w:uiPriority w:val="10"/>
    <w:qFormat/>
    <w:rPr>
      <w:rFonts w:ascii="XO Thames" w:hAnsi="XO Thames"/>
      <w:b/>
      <w:sz w:val="52"/>
    </w:rPr>
  </w:style>
  <w:style w:type="character" w:styleId="938" w:customStyle="1">
    <w:name w:val="Заголовок Знак"/>
    <w:link w:val="937"/>
    <w:rPr>
      <w:rFonts w:ascii="XO Thames" w:hAnsi="XO Thames"/>
      <w:b/>
      <w:sz w:val="52"/>
    </w:rPr>
  </w:style>
  <w:style w:type="character" w:styleId="939" w:customStyle="1">
    <w:name w:val="Заголовок 4 Знак"/>
    <w:link w:val="879"/>
    <w:rPr>
      <w:rFonts w:ascii="XO Thames" w:hAnsi="XO Thames"/>
      <w:b/>
      <w:color w:val="595959"/>
      <w:sz w:val="26"/>
    </w:rPr>
  </w:style>
  <w:style w:type="character" w:styleId="940" w:customStyle="1">
    <w:name w:val="Заголовок 2 Знак"/>
    <w:link w:val="877"/>
    <w:rPr>
      <w:rFonts w:ascii="XO Thames" w:hAnsi="XO Thames"/>
      <w:b/>
      <w:color w:val="00a0ff"/>
      <w:sz w:val="26"/>
    </w:rPr>
  </w:style>
  <w:style w:type="paragraph" w:styleId="941" w:customStyle="1">
    <w:name w:val="Знак сноски1"/>
    <w:basedOn w:val="926"/>
    <w:link w:val="942"/>
    <w:rPr>
      <w:vertAlign w:val="superscript"/>
    </w:rPr>
  </w:style>
  <w:style w:type="character" w:styleId="942">
    <w:name w:val="footnote reference"/>
    <w:basedOn w:val="881"/>
    <w:link w:val="941"/>
    <w:rPr>
      <w:vertAlign w:val="superscript"/>
    </w:rPr>
  </w:style>
  <w:style w:type="paragraph" w:styleId="943">
    <w:name w:val="Footer"/>
    <w:basedOn w:val="875"/>
    <w:link w:val="944"/>
    <w:pPr>
      <w:tabs>
        <w:tab w:val="center" w:pos="4677" w:leader="none"/>
        <w:tab w:val="right" w:pos="9355" w:leader="none"/>
      </w:tabs>
    </w:pPr>
  </w:style>
  <w:style w:type="character" w:styleId="944" w:customStyle="1">
    <w:name w:val="Нижний колонтитул Знак"/>
    <w:basedOn w:val="884"/>
    <w:link w:val="943"/>
    <w:rPr>
      <w:rFonts w:ascii="Times New Roman" w:hAnsi="Times New Roman"/>
      <w:sz w:val="24"/>
    </w:rPr>
  </w:style>
  <w:style w:type="character" w:styleId="945" w:customStyle="1">
    <w:name w:val="Основной текст (2) + 11"/>
    <w:basedOn w:val="88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46" w:customStyle="1">
    <w:name w:val="Подпись к таблице"/>
    <w:basedOn w:val="88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47" w:customStyle="1">
    <w:name w:val="Font Style11"/>
    <w:basedOn w:val="881"/>
    <w:rPr>
      <w:rFonts w:hint="default" w:ascii="Times New Roman" w:hAnsi="Times New Roman" w:cs="Times New Roman"/>
      <w:sz w:val="24"/>
      <w:szCs w:val="24"/>
    </w:rPr>
  </w:style>
  <w:style w:type="character" w:styleId="948" w:customStyle="1">
    <w:name w:val="Основной текст_"/>
    <w:basedOn w:val="881"/>
    <w:link w:val="949"/>
    <w:rPr>
      <w:rFonts w:ascii="Times New Roman" w:hAnsi="Times New Roman"/>
      <w:sz w:val="27"/>
      <w:szCs w:val="27"/>
      <w:shd w:val="clear" w:color="auto" w:fill="ffffff"/>
    </w:rPr>
  </w:style>
  <w:style w:type="paragraph" w:styleId="949" w:customStyle="1">
    <w:name w:val="Основной текст1"/>
    <w:basedOn w:val="875"/>
    <w:link w:val="948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50">
    <w:name w:val="Emphasis"/>
    <w:basedOn w:val="881"/>
    <w:uiPriority w:val="20"/>
    <w:qFormat/>
    <w:rPr>
      <w:i/>
      <w:iCs/>
    </w:rPr>
  </w:style>
  <w:style w:type="numbering" w:styleId="1_676" w:customStyle="1">
    <w:name w:val="Импортированный стиль 1"/>
    <w:pPr>
      <w:numPr>
        <w:ilvl w:val="0"/>
        <w:numId w:val="0"/>
      </w:numPr>
    </w:pPr>
  </w:style>
  <w:style w:type="character" w:styleId="1_677" w:customStyle="1">
    <w:name w:val="Hyperlink.0"/>
    <w:basedOn w:val="741"/>
    <w:rPr>
      <w:rFonts w:ascii="Times New Roman" w:hAnsi="Times New Roman" w:eastAsia="Times New Roman" w:cs="Times New Roman"/>
      <w:color w:val="0563c1"/>
      <w:sz w:val="28"/>
      <w:szCs w:val="28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ebs.ru/citizens/confirmed/" TargetMode="External"/><Relationship Id="rId11" Type="http://schemas.openxmlformats.org/officeDocument/2006/relationships/hyperlink" Target="https://map.gosuslugi.ru/?layer=co&amp;filter=rbi" TargetMode="External"/><Relationship Id="rId12" Type="http://schemas.openxmlformats.org/officeDocument/2006/relationships/hyperlink" Target="https://cbr.ru/fintech/digital_biometric_id/map/" TargetMode="External"/><Relationship Id="rId13" Type="http://schemas.openxmlformats.org/officeDocument/2006/relationships/hyperlink" Target="https://www.gosuslugi.ru/landing/realestates_acquisition" TargetMode="External"/><Relationship Id="rId14" Type="http://schemas.openxmlformats.org/officeDocument/2006/relationships/hyperlink" Target="https://vk.com/feed?section=search&amp;q=%23%D0%A0%D0%BE%D1%81%D1%80%D0%B5%D0%B5%D1%81%D1%82%D1%80" TargetMode="External"/><Relationship Id="rId15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20</cp:revision>
  <dcterms:created xsi:type="dcterms:W3CDTF">2026-04-09T06:17:00Z</dcterms:created>
  <dcterms:modified xsi:type="dcterms:W3CDTF">2026-07-01T05:53:06Z</dcterms:modified>
</cp:coreProperties>
</file>