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3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953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auto" w:fill="ffffff"/>
        </w:rPr>
        <w:t xml:space="preserve">Об итогах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федерального государственного земельного контроля (надзора)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shd w:val="clear" w:color="auto" w:fill="ffffff"/>
        </w:rPr>
      </w:r>
    </w:p>
    <w:p>
      <w:pPr>
        <w:pStyle w:val="9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auto" w:fill="ffffff"/>
        </w:rPr>
        <w:t xml:space="preserve">за 1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полугодие 2026 года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3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r>
    </w:p>
    <w:p>
      <w:pPr>
        <w:pStyle w:val="877"/>
        <w:ind w:firstLine="709"/>
        <w:jc w:val="both"/>
        <w:rPr>
          <w:sz w:val="28"/>
          <w:szCs w:val="28"/>
          <w:highlight w:val="none"/>
        </w:rPr>
      </w:pPr>
      <w:r>
        <w:rPr>
          <w:color w:val="000000"/>
          <w:sz w:val="28"/>
          <w:szCs w:val="28"/>
          <w:shd w:val="clear" w:color="auto" w:fill="ffffff"/>
        </w:rPr>
        <w:t xml:space="preserve">Карельский Росреестр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подвел</w:t>
      </w:r>
      <w:r>
        <w:rPr>
          <w:color w:val="000000"/>
          <w:sz w:val="28"/>
          <w:szCs w:val="28"/>
          <w:shd w:val="clear" w:color="auto" w:fill="ffffff"/>
        </w:rPr>
        <w:t xml:space="preserve"> итоги работы </w:t>
      </w:r>
      <w:r>
        <w:rPr>
          <w:color w:val="000000"/>
          <w:sz w:val="28"/>
          <w:szCs w:val="28"/>
          <w:shd w:val="clear" w:color="auto" w:fill="ffffff"/>
        </w:rPr>
        <w:t xml:space="preserve">в сфере федерального государственного земельного контроля (надзора) </w:t>
      </w:r>
      <w:r>
        <w:rPr>
          <w:color w:val="000000"/>
          <w:sz w:val="28"/>
          <w:szCs w:val="28"/>
          <w:shd w:val="clear" w:color="auto" w:fill="ffffff"/>
        </w:rPr>
        <w:t xml:space="preserve">за </w:t>
      </w:r>
      <w:r>
        <w:rPr>
          <w:color w:val="000000"/>
          <w:sz w:val="28"/>
          <w:szCs w:val="28"/>
          <w:shd w:val="clear" w:color="auto" w:fill="ffffff"/>
        </w:rPr>
        <w:t xml:space="preserve">1 полугодие 2026 года.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связи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мораторием на проведение плановых контрольных (надзорных) мероприятий и проверок</w:t>
      </w:r>
      <w:r>
        <w:rPr>
          <w:sz w:val="28"/>
          <w:szCs w:val="28"/>
          <w:highlight w:val="none"/>
        </w:rPr>
        <w:t xml:space="preserve">, действующим до 2030 года, ведомством проводятся только внеплановые контрольные (надзорные) мероприятия (по согласованию с прокуратурой республики).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5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В 1 полугодии 2026 года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на территории республики проведено 544 внеплановых контрольных (надзорных) мероприятий на общей площади 26730 тысяч га, из которых 542 составили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контрольные (надзорные) мероприятия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без взаимодействия с контролируемыми лицами.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</w:r>
      <w:r>
        <w:rPr>
          <w:rFonts w:ascii="Times New Roman" w:hAnsi="Times New Roman"/>
          <w:sz w:val="28"/>
          <w:szCs w:val="28"/>
        </w:rPr>
        <w:t xml:space="preserve">По результатам проведенных контрольных (надзорных) мероприятий выявлено 457 нарушений (признаков нарушений) на площади 878,5 тысяч га.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3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В рамках профилактики правонарушений</w:t>
      </w:r>
      <w:r>
        <w:rPr>
          <w:rFonts w:ascii="Times New Roman" w:hAnsi="Times New Roman"/>
          <w:sz w:val="28"/>
          <w:szCs w:val="28"/>
        </w:rPr>
        <w:t xml:space="preserve"> ведомством </w:t>
      </w:r>
      <w:r>
        <w:rPr>
          <w:rFonts w:ascii="Times New Roman" w:hAnsi="Times New Roman"/>
          <w:bCs/>
          <w:sz w:val="28"/>
          <w:szCs w:val="28"/>
        </w:rPr>
        <w:t xml:space="preserve">проведено 161 профилактическое мероприятие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  <w:t xml:space="preserve"> Основными видами профилактических мероприятий являлись: объявление предостережений о недопустимости нарушения обязательных требований, информирование и консультирование.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910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Напоминаем, что на сайте Росреестра в сети Интернет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https://rosreestr.gov.ru/activity/gosudarstvennyy-nadzor/gosudarstvennyy-zemelnyy-kontrol-nadzor/samostoyatelnaya-otsenka-soblyudeniya-obyazatelnykh-trebovaniy/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реализована возможность для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заинтересованных лиц осуществить самообследование. Использование сервиса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самообследования позволяет получить информацию о наличии или отсутствии признаков нарушений обязательных требований при использовании земельного участка, а в случае наличия признаков нарушения обязательных требований – рекомендации по устранению нарушения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10"/>
        <w:ind w:left="0" w:right="0"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Воспользоваться сервисом может любой желающий, авторизация в личном кабинете Росреестра не обязательна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!</w:t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  <w:style w:type="paragraph" w:styleId="953" w:customStyle="1">
    <w:name w:val="Без интервала"/>
    <w:next w:val="948"/>
    <w:link w:val="952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amp;q=%23%D0%A0%D0%BE%D1%81%D1%80%D0%B5%D0%B5%D1%81%D1%82%D1%80" TargetMode="External"/><Relationship Id="rId11" Type="http://schemas.openxmlformats.org/officeDocument/2006/relationships/hyperlink" Target="https://vk.com/feed?section=search&amp;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23</cp:revision>
  <dcterms:created xsi:type="dcterms:W3CDTF">2026-04-09T06:17:00Z</dcterms:created>
  <dcterms:modified xsi:type="dcterms:W3CDTF">2026-08-03T05:54:48Z</dcterms:modified>
</cp:coreProperties>
</file>