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83" w:lineRule="exact"/>
        <w:ind w:firstLine="851"/>
        <w:jc w:val="both"/>
        <w:rPr>
          <w:sz w:val="28"/>
          <w:szCs w:val="28"/>
        </w:rPr>
      </w:pPr>
    </w:p>
    <w:p>
      <w:pPr>
        <w:ind w:firstLine="85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Как оформить </w:t>
      </w:r>
      <w:r>
        <w:rPr>
          <w:b/>
          <w:bCs/>
          <w:sz w:val="28"/>
          <w:szCs w:val="28"/>
        </w:rPr>
        <w:t xml:space="preserve">жилой или </w:t>
      </w:r>
      <w:r>
        <w:rPr>
          <w:b/>
          <w:bCs/>
          <w:sz w:val="28"/>
          <w:szCs w:val="28"/>
        </w:rPr>
        <w:t xml:space="preserve">садовый</w:t>
      </w:r>
      <w:r>
        <w:rPr>
          <w:b/>
          <w:bCs/>
          <w:sz w:val="28"/>
          <w:szCs w:val="28"/>
        </w:rPr>
        <w:t xml:space="preserve"> дом</w:t>
      </w:r>
      <w:r>
        <w:rPr>
          <w:b/>
          <w:bCs/>
          <w:sz w:val="28"/>
          <w:szCs w:val="28"/>
        </w:rPr>
        <w:t xml:space="preserve">?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tLeast"/>
        <w:ind w:firstLine="540"/>
        <w:jc w:val="both"/>
        <w:rPr>
          <w:szCs w:val="24"/>
        </w:rPr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1 марта 2031 года допускается осуществление государственного кадастрового учета и (или) государственной регистрации прав н</w:t>
      </w:r>
      <w:r>
        <w:rPr>
          <w:sz w:val="28"/>
          <w:szCs w:val="28"/>
        </w:rPr>
        <w:t xml:space="preserve">а жилой или садовый дом, созданный на земельном участке, предназначенном для ведения гражданами садоводства, для индивидуального жилищного строительства или для ведения личного подсобного хозяйства в границах населенного пункта, для осуществления крестьянс</w:t>
      </w:r>
      <w:r>
        <w:rPr>
          <w:sz w:val="28"/>
          <w:szCs w:val="28"/>
        </w:rPr>
        <w:t xml:space="preserve">ким (фермерским) хозяйством своей деятельности, </w:t>
      </w:r>
      <w:r>
        <w:rPr>
          <w:b/>
          <w:bCs/>
          <w:sz w:val="28"/>
          <w:szCs w:val="28"/>
        </w:rPr>
        <w:t xml:space="preserve">на основании только технического плана и правоустанавливающего документа на земельный</w:t>
      </w:r>
      <w:r>
        <w:rPr>
          <w:b/>
          <w:bCs/>
          <w:sz w:val="28"/>
          <w:szCs w:val="28"/>
        </w:rPr>
        <w:t xml:space="preserve"> участок</w:t>
      </w:r>
      <w:r>
        <w:rPr>
          <w:sz w:val="28"/>
          <w:szCs w:val="28"/>
        </w:rPr>
        <w:t xml:space="preserve">, если в Едином государственном реестре недвижимости (далее – ЕГРН) не зарегистрировано право заявителя на земельны</w:t>
      </w:r>
      <w:r>
        <w:rPr>
          <w:sz w:val="28"/>
          <w:szCs w:val="28"/>
        </w:rPr>
        <w:t xml:space="preserve">й участок, на котором расположен указанный объект недвижимости. 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Необходимо</w:t>
      </w:r>
      <w:r>
        <w:rPr>
          <w:b/>
          <w:bCs/>
          <w:sz w:val="28"/>
          <w:szCs w:val="28"/>
        </w:rPr>
        <w:t xml:space="preserve"> отметить</w:t>
      </w:r>
      <w:r>
        <w:rPr>
          <w:sz w:val="28"/>
          <w:szCs w:val="28"/>
        </w:rPr>
        <w:t xml:space="preserve">, что построенный объект индивидуального жилищного строительства должен соответствовать определенным параметрам: </w:t>
      </w:r>
    </w:p>
    <w:p>
      <w:pPr>
        <w:pStyle w:val="af9"/>
        <w:numPr>
          <w:numId w:val="18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более трех надземных этажей, </w:t>
      </w:r>
    </w:p>
    <w:p>
      <w:pPr>
        <w:pStyle w:val="af9"/>
        <w:numPr>
          <w:numId w:val="18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высота - не более двадцати м</w:t>
      </w:r>
      <w:r>
        <w:rPr>
          <w:sz w:val="28"/>
          <w:szCs w:val="28"/>
        </w:rPr>
        <w:t xml:space="preserve">етров, </w:t>
      </w:r>
    </w:p>
    <w:p>
      <w:pPr>
        <w:pStyle w:val="af9"/>
        <w:numPr>
          <w:numId w:val="18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tLeast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состоять из комнат и помещений вспомогательного использования, предназначенных для удовлетворения гражданами бытовых и иных нужд, связанных</w:t>
      </w:r>
      <w:r>
        <w:rPr>
          <w:sz w:val="28"/>
          <w:szCs w:val="28"/>
        </w:rPr>
        <w:t xml:space="preserve"> с их проживанием в таком здании.</w:t>
      </w:r>
    </w:p>
    <w:p>
      <w:pPr>
        <w:shd w:val="clear" w:color="auto" w:fill="ffffff"/>
        <w:ind w:firstLine="360"/>
        <w:jc w:val="both"/>
        <w:outlineLvl w:val="0"/>
        <w:rPr>
          <w:sz w:val="28"/>
          <w:szCs w:val="28"/>
        </w:rPr>
      </w:pPr>
    </w:p>
    <w:p>
      <w:pPr>
        <w:shd w:val="clear" w:color="auto" w:fill="ffffff"/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Важно: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Отсутствие в ЕГРН сведений о местоположении границ земельного участка будет являтьс</w:t>
      </w:r>
      <w:r>
        <w:rPr>
          <w:sz w:val="28"/>
          <w:szCs w:val="28"/>
        </w:rPr>
        <w:t xml:space="preserve">я основанием для приостановления учетно-регистрацион</w:t>
      </w:r>
      <w:r>
        <w:rPr>
          <w:sz w:val="28"/>
          <w:szCs w:val="28"/>
        </w:rPr>
        <w:t xml:space="preserve">ных действий в отношении здания, поэтому до осуществления кадастрового учета и государственной регистрации права собственности на здание необходимо уточнить границы земельного участка, на котором оно расположено, представив межевой план, подготовленный кадастровым инженером.</w:t>
      </w:r>
    </w:p>
    <w:p>
      <w:pPr>
        <w:jc w:val="both"/>
        <w:rPr>
          <w:sz w:val="26"/>
          <w:szCs w:val="26"/>
        </w:rPr>
      </w:pP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af5"/>
            <w:rFonts w:ascii="Segoe UI" w:hAnsi="Segoe UI"/>
            <w:color w:val="2a5885"/>
            <w:sz w:val="22"/>
            <w:szCs w:val="22"/>
          </w:rPr>
          <w:t xml:space="preserve"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af5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af5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</w:p>
    <w:p>
      <w:pPr>
        <w:ind w:firstLine="567"/>
        <w:jc w:val="right"/>
        <w:outlineLvl w:val="0"/>
      </w:pP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</w:p>
    <w:p>
      <w:pPr>
        <w:rPr>
          <w:rStyle w:val="af5"/>
          <w:rFonts w:ascii="Segoe UI" w:hAnsi="Segoe UI" w:eastAsia="Calibri" w:cs="Segoe UI"/>
          <w:sz w:val="16"/>
          <w:szCs w:val="16"/>
        </w:rPr>
      </w:pPr>
      <w:hyperlink r:id="rId12" w:tooltip="mailto:A.Vorobeva@r10.rosreestr.ru" w:history="1">
        <w:r>
          <w:rPr>
            <w:rStyle w:val="af5"/>
            <w:rFonts w:ascii="Segoe UI" w:hAnsi="Segoe UI" w:eastAsia="Calibri" w:cs="Segoe UI"/>
            <w:sz w:val="16"/>
            <w:szCs w:val="16"/>
          </w:rPr>
          <w:t xml:space="preserve">artemova@r10.rosrees</w:t>
        </w:r>
        <w:r>
          <w:rPr>
            <w:rStyle w:val="af5"/>
            <w:rFonts w:ascii="Segoe UI" w:hAnsi="Segoe UI" w:eastAsia="Calibri" w:cs="Segoe UI"/>
            <w:sz w:val="16"/>
            <w:szCs w:val="16"/>
          </w:rPr>
          <w:t xml:space="preserve">tr.ru</w:t>
        </w:r>
      </w:hyperlink>
    </w:p>
    <w:p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</w:t>
      </w:r>
      <w:r>
        <w:rPr>
          <w:rFonts w:ascii="Segoe UI" w:hAnsi="Segoe UI" w:cs="Segoe UI"/>
          <w:sz w:val="16"/>
          <w:szCs w:val="16"/>
        </w:rPr>
        <w:t xml:space="preserve">Красная</w:t>
      </w:r>
      <w:r>
        <w:rPr>
          <w:rFonts w:ascii="Segoe UI" w:hAnsi="Segoe UI" w:cs="Segoe UI"/>
          <w:sz w:val="16"/>
          <w:szCs w:val="16"/>
        </w:rPr>
        <w:t xml:space="preserve">, д. 31</w:t>
      </w:r>
    </w:p>
    <w:sectPr>
      <w:headerReference w:type="default" r:id="rId9"/>
      <w:pgSz w:w="11906" w:h="16838"/>
      <w:pgMar w:top="295" w:right="567" w:bottom="720" w:left="993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Liberation Sans">
    <w:panose1 w:val="020B0604020202020204"/>
  </w:font>
  <w:font w:name="Wingdings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</w: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38400" cy="857250"/>
              <wp:effectExtent l="0" t="0" r="0" b="0"/>
              <wp:docPr id="2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243840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00pt;height:67.5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504B5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9E94FB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3203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1B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8D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7EC5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C232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44F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54F0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multiLevelType w:val="hybridMultilevel"/>
    <w:lvl w:ilvl="0" w:tplc="EA80EAA2">
      <w:start w:val="1"/>
      <w:numFmt w:val="bullet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 w:tplc="E870D0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FF2CC048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FDDED20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0712BB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480ED648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4516EA88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E00017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0C22BAD2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 w:tplc="9ABA62E6">
      <w:start w:val="1"/>
      <w:numFmt w:val="bullet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 w:tplc="9C74A4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989297C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2E969F42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52E456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951AB16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49C0ADA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8584A4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9690B6DC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 w:tplc="F140E1E6">
      <w:start w:val="1"/>
      <w:numFmt w:val="bullet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 w:tplc="E63E69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96604B6A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8132D7F8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053AC1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264CB2FC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05FE2F36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73B680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3F16A7D6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 w:tplc="B7B407D4">
      <w:start w:val="1"/>
      <w:numFmt w:val="bullet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 w:tplc="BFF6F0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F4C834DC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5EBCB3A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CA6045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B54E105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4B1A74B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054A26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534AD948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 w:tplc="AAB676B2">
      <w:start w:val="1"/>
      <w:numFmt w:val="decimal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 w:tplc="E5C2EE98">
      <w:start w:val="1"/>
      <w:numFmt w:val="decimal"/>
      <w:lvlText w:val="%2."/>
      <w:lvlJc w:val="right"/>
      <w:pPr>
        <w:ind w:left="1429" w:hanging="360"/>
      </w:pPr>
    </w:lvl>
    <w:lvl w:ilvl="2" w:tplc="C1628138">
      <w:start w:val="1"/>
      <w:numFmt w:val="decimal"/>
      <w:lvlText w:val="%3."/>
      <w:lvlJc w:val="right"/>
      <w:pPr>
        <w:ind w:left="2149" w:hanging="180"/>
      </w:pPr>
    </w:lvl>
    <w:lvl w:ilvl="3" w:tplc="BA54B23E">
      <w:start w:val="1"/>
      <w:numFmt w:val="decimal"/>
      <w:lvlText w:val="%4."/>
      <w:lvlJc w:val="right"/>
      <w:pPr>
        <w:ind w:left="2869" w:hanging="360"/>
      </w:pPr>
    </w:lvl>
    <w:lvl w:ilvl="4" w:tplc="6CA8CB20">
      <w:start w:val="1"/>
      <w:numFmt w:val="decimal"/>
      <w:lvlText w:val="%5."/>
      <w:lvlJc w:val="right"/>
      <w:pPr>
        <w:ind w:left="3589" w:hanging="360"/>
      </w:pPr>
    </w:lvl>
    <w:lvl w:ilvl="5" w:tplc="3E361D64">
      <w:start w:val="1"/>
      <w:numFmt w:val="decimal"/>
      <w:lvlText w:val="%6."/>
      <w:lvlJc w:val="right"/>
      <w:pPr>
        <w:ind w:left="4309" w:hanging="180"/>
      </w:pPr>
    </w:lvl>
    <w:lvl w:ilvl="6" w:tplc="FFFC3114">
      <w:start w:val="1"/>
      <w:numFmt w:val="decimal"/>
      <w:lvlText w:val="%7."/>
      <w:lvlJc w:val="right"/>
      <w:pPr>
        <w:ind w:left="5029" w:hanging="360"/>
      </w:pPr>
    </w:lvl>
    <w:lvl w:ilvl="7" w:tplc="189C82C4">
      <w:start w:val="1"/>
      <w:numFmt w:val="decimal"/>
      <w:lvlText w:val="%8."/>
      <w:lvlJc w:val="right"/>
      <w:pPr>
        <w:ind w:left="5749" w:hanging="360"/>
      </w:pPr>
    </w:lvl>
    <w:lvl w:ilvl="8" w:tplc="0B7E4798">
      <w:start w:val="1"/>
      <w:numFmt w:val="decimal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 w:tplc="395609E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 w:tplc="1DB864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F42E450C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6EDEA12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E88A9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BF7C9D3A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624A3158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5F4C40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9E06BD7C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 w:tplc="55924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F32EC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E8A820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C2BE8C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792852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8FA88E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FB6019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2E2A8E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7CB013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 w:tplc="6974140A">
      <w:start w:val="1"/>
      <w:numFmt w:val="bullet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 w:tplc="2A0EAB7C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5C78D49C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54203BA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78C82774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6D69D9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3BA46222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1FE628F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215C3D42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 w:tplc="56E28C3E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90C6A6AC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9E9AF23A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4F6674AA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13FE423E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A6929DF6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8E76BED2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37DC802C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9920DF60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 w:tplc="52725330">
      <w:start w:val="1"/>
      <w:numFmt w:val="bullet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 w:tplc="B5AAB21C">
      <w:start w:val="1"/>
      <w:numFmt w:val="bullet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 w:tplc="8DD0F666">
      <w:start w:val="1"/>
      <w:numFmt w:val="bullet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 w:tplc="476C8D2E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 w:tplc="B67C2F54">
      <w:start w:val="1"/>
      <w:numFmt w:val="bullet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 w:tplc="0CBE5670">
      <w:start w:val="1"/>
      <w:numFmt w:val="bullet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 w:tplc="98706CF8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 w:tplc="F1F4BF9C">
      <w:start w:val="1"/>
      <w:numFmt w:val="bullet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 w:tplc="4B24376A">
      <w:start w:val="1"/>
      <w:numFmt w:val="bullet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 w:tplc="AC805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0CDE06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0DC6BD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67C20A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A63240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797626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481A75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4F747F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F1A4A4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 w:tplc="628859A0">
      <w:start w:val="1"/>
      <w:numFmt w:val="bullet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 w:tplc="A2122A70">
      <w:start w:val="1"/>
      <w:numFmt w:val="bullet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 w:tplc="5FB86FDE">
      <w:start w:val="1"/>
      <w:numFmt w:val="bullet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 w:tplc="0E22AA7E">
      <w:start w:val="1"/>
      <w:numFmt w:val="bullet"/>
      <w:lvlText w:val=""/>
      <w:lvlJc w:val="left"/>
      <w:pPr>
        <w:ind w:left="4080" w:hanging="360"/>
      </w:pPr>
      <w:rPr>
        <w:rFonts w:hint="default" w:ascii="Symbol" w:hAnsi="Symbol"/>
      </w:rPr>
    </w:lvl>
    <w:lvl w:ilvl="4" w:tplc="2F041DFA">
      <w:start w:val="1"/>
      <w:numFmt w:val="bullet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 w:tplc="3FD41EE8">
      <w:start w:val="1"/>
      <w:numFmt w:val="bullet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 w:tplc="34400B44">
      <w:start w:val="1"/>
      <w:numFmt w:val="bullet"/>
      <w:lvlText w:val=""/>
      <w:lvlJc w:val="left"/>
      <w:pPr>
        <w:ind w:left="6240" w:hanging="360"/>
      </w:pPr>
      <w:rPr>
        <w:rFonts w:hint="default" w:ascii="Symbol" w:hAnsi="Symbol"/>
      </w:rPr>
    </w:lvl>
    <w:lvl w:ilvl="7" w:tplc="7B525710">
      <w:start w:val="1"/>
      <w:numFmt w:val="bullet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 w:tplc="9C060CF8">
      <w:start w:val="1"/>
      <w:numFmt w:val="bullet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 w:tplc="8A8EF07C">
      <w:start w:val="1"/>
      <w:numFmt w:val="bullet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 w:tplc="672EC4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A5ECE53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56B6FE12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B77474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F7504ECA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1C069AD8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C2BAF4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54F226BC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 w:tplc="690EA65A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4A38D076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D08C434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7242DDBC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F962C136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BB0C662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8CCCD3AA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A4200CF4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3C9A4EF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 w:tplc="E81E79E0">
      <w:start w:val="1"/>
      <w:numFmt w:val="bullet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 w:tplc="24D8E84E">
      <w:start w:val="1"/>
      <w:numFmt w:val="bullet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 w:tplc="A9C43732">
      <w:start w:val="1"/>
      <w:numFmt w:val="bullet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 w:tplc="D0587958">
      <w:start w:val="1"/>
      <w:numFmt w:val="bullet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 w:tplc="8E82BEB8">
      <w:start w:val="1"/>
      <w:numFmt w:val="bullet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 w:tplc="499A1768">
      <w:start w:val="1"/>
      <w:numFmt w:val="bullet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 w:tplc="38CE9670">
      <w:start w:val="1"/>
      <w:numFmt w:val="bullet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 w:tplc="E5F691EE">
      <w:start w:val="1"/>
      <w:numFmt w:val="bullet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 w:tplc="F8ACAAF2">
      <w:start w:val="1"/>
      <w:numFmt w:val="bullet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abstractNum w:abstractNumId="16">
    <w:multiLevelType w:val="hybridMultilevel"/>
    <w:lvl w:ilvl="0" w:tplc="2DDCBD7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 w:tplc="0C4C0B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6122DDC8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FC4A665A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0F4AE3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AE9404C6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8B98D39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DEE47C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BE9614F4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 w:tplc="50682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8EAD7D0">
      <w:start w:val="1"/>
      <w:numFmt w:val="lowerLetter"/>
      <w:lvlText w:val="%2."/>
      <w:lvlJc w:val="left"/>
      <w:pPr>
        <w:ind w:left="1440" w:hanging="360"/>
      </w:pPr>
    </w:lvl>
    <w:lvl w:ilvl="2" w:tplc="EBD02096">
      <w:start w:val="1"/>
      <w:numFmt w:val="lowerRoman"/>
      <w:lvlText w:val="%3."/>
      <w:lvlJc w:val="right"/>
      <w:pPr>
        <w:ind w:left="2160" w:hanging="180"/>
      </w:pPr>
    </w:lvl>
    <w:lvl w:ilvl="3" w:tplc="74A45002">
      <w:start w:val="1"/>
      <w:numFmt w:val="decimal"/>
      <w:lvlText w:val="%4."/>
      <w:lvlJc w:val="left"/>
      <w:pPr>
        <w:ind w:left="2880" w:hanging="360"/>
      </w:pPr>
    </w:lvl>
    <w:lvl w:ilvl="4" w:tplc="B22A70DA">
      <w:start w:val="1"/>
      <w:numFmt w:val="lowerLetter"/>
      <w:lvlText w:val="%5."/>
      <w:lvlJc w:val="left"/>
      <w:pPr>
        <w:ind w:left="3600" w:hanging="360"/>
      </w:pPr>
    </w:lvl>
    <w:lvl w:ilvl="5" w:tplc="BDF85642">
      <w:start w:val="1"/>
      <w:numFmt w:val="lowerRoman"/>
      <w:lvlText w:val="%6."/>
      <w:lvlJc w:val="right"/>
      <w:pPr>
        <w:ind w:left="4320" w:hanging="180"/>
      </w:pPr>
    </w:lvl>
    <w:lvl w:ilvl="6" w:tplc="9C34E590">
      <w:start w:val="1"/>
      <w:numFmt w:val="decimal"/>
      <w:lvlText w:val="%7."/>
      <w:lvlJc w:val="left"/>
      <w:pPr>
        <w:ind w:left="5040" w:hanging="360"/>
      </w:pPr>
    </w:lvl>
    <w:lvl w:ilvl="7" w:tplc="7AD60842">
      <w:start w:val="1"/>
      <w:numFmt w:val="lowerLetter"/>
      <w:lvlText w:val="%8."/>
      <w:lvlJc w:val="left"/>
      <w:pPr>
        <w:ind w:left="5760" w:hanging="360"/>
      </w:pPr>
    </w:lvl>
    <w:lvl w:ilvl="8" w:tplc="46CA28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4"/>
  </w:num>
  <w:num w:numId="4">
    <w:abstractNumId w:val="8"/>
  </w:num>
  <w:num w:numId="5">
    <w:abstractNumId w:val="9"/>
  </w:num>
  <w:num w:numId="6">
    <w:abstractNumId w:val="7"/>
  </w:num>
  <w:num w:numId="7">
    <w:abstractNumId w:val="11"/>
  </w:num>
  <w:num w:numId="8">
    <w:abstractNumId w:val="12"/>
  </w:num>
  <w:num w:numId="9">
    <w:abstractNumId w:val="5"/>
  </w:num>
  <w:num w:numId="10">
    <w:abstractNumId w:val="15"/>
  </w:num>
  <w:num w:numId="11">
    <w:abstractNumId w:val="10"/>
  </w:num>
  <w:num w:numId="12">
    <w:abstractNumId w:val="6"/>
  </w:num>
  <w:num w:numId="13">
    <w:abstractNumId w:val="16"/>
  </w:num>
  <w:num w:numId="14">
    <w:abstractNumId w:val="1"/>
  </w:num>
  <w:num w:numId="15">
    <w:abstractNumId w:val="13"/>
  </w:num>
  <w:num w:numId="16">
    <w:abstractNumId w:val="3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link w:val="1"/>
    <w:qFormat/>
    <w:rPr>
      <w:rFonts w:ascii="Times New Roman" w:hAnsi="Times New Roman"/>
      <w:sz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link w:val="Heading1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link w:val="Heading2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link w:val="Heading3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link w:val="Heading4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link w:val="Heading5"/>
    <w:uiPriority w:val="9"/>
    <w:rPr>
      <w:rFonts w:ascii="Arial" w:hAnsi="Arial" w:eastAsia="Arial" w:cs="Arial"/>
      <w:b/>
      <w:bCs/>
      <w:sz w:val="24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Heading6Char" w:customStyle="1">
    <w:name w:val="Heading 6 Char"/>
    <w:basedOn w:val="a0"/>
    <w:link w:val="Heading6"/>
    <w:uiPriority w:val="9"/>
    <w:rPr>
      <w:rFonts w:ascii="Arial" w:hAnsi="Arial" w:eastAsia="Arial" w:cs="Arial"/>
      <w:b/>
      <w:bCs/>
      <w:sz w:val="22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Heading7Char" w:customStyle="1">
    <w:name w:val="Heading 7 Char"/>
    <w:basedOn w:val="a0"/>
    <w:link w:val="Heading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Heading8Char" w:customStyle="1">
    <w:name w:val="Heading 8 Char"/>
    <w:basedOn w:val="a0"/>
    <w:link w:val="Heading8"/>
    <w:uiPriority w:val="9"/>
    <w:rPr>
      <w:rFonts w:ascii="Arial" w:hAnsi="Arial" w:eastAsia="Arial" w:cs="Arial"/>
      <w:i/>
      <w:iCs/>
      <w:sz w:val="22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9Char" w:customStyle="1">
    <w:name w:val="Heading 9 Char"/>
    <w:basedOn w:val="a0"/>
    <w:link w:val="Heading9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link w:val="a3"/>
    <w:uiPriority w:val="10"/>
    <w:rPr>
      <w:sz w:val="48"/>
      <w:szCs w:val="48"/>
    </w:rPr>
  </w:style>
  <w:style w:type="character" w:styleId="SubtitleChar" w:customStyle="1">
    <w:name w:val="Subtitle Char"/>
    <w:basedOn w:val="a0"/>
    <w:link w:val="a4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styleId="20" w:customStyle="1">
    <w:name w:val="Цитата 2 Знак"/>
    <w:link w:val="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6" w:customStyle="1">
    <w:name w:val="Выделенная цитата Знак"/>
    <w:link w:val="a5"/>
    <w:uiPriority w:val="30"/>
    <w:rPr>
      <w:i/>
    </w:rPr>
  </w:style>
  <w:style w:type="character" w:styleId="HeaderChar" w:customStyle="1">
    <w:name w:val="Header Char"/>
    <w:basedOn w:val="a0"/>
    <w:link w:val="Header"/>
    <w:uiPriority w:val="99"/>
  </w:style>
  <w:style w:type="character" w:styleId="FooterChar" w:customStyle="1">
    <w:name w:val="Footer Char"/>
    <w:basedOn w:val="a0"/>
    <w:link w:val="Footer"/>
    <w:uiPriority w:val="99"/>
  </w:style>
  <w:style w:type="paragraph" w:styleId="Caption" w:customStyle="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link w:val="Footer"/>
    <w:uiPriority w:val="99"/>
  </w:style>
  <w:style w:type="table" w:styleId="a7">
    <w:name w:val="Table Grid"/>
    <w:basedOn w:val="a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basedOn w:val="a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PlainTable1" w:customStyle="1">
    <w:name w:val="Plain Table 1"/>
    <w:basedOn w:val="a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1Horz">
      <w:tcPr>
        <w:shd w:val="clear" w:color="f2f2f2" w:themeColor="text1" w:themeTint="00" w:fill="f2f2f2" w:themeFill="text1" w:themeFillTint="00"/>
      </w:tcPr>
    </w:tblStylePr>
  </w:style>
  <w:style w:type="table" w:styleId="PlainTable2" w:customStyle="1">
    <w:name w:val="Plain Table 2"/>
    <w:basedOn w:val="a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PlainTable4" w:customStyle="1">
    <w:name w:val="Plain Table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PlainTable5" w:customStyle="1">
    <w:name w:val="Plain Table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GridTable1Light" w:customStyle="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" w:customStyle="1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3" w:customStyle="1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4" w:customStyle="1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5Dark" w:customStyle="1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GridTable6Colorful" w:customStyle="1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 w:customStyle="1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 w:customStyle="1">
    <w:name w:val="List Table 1 Light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ListTable2" w:customStyle="1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3" w:customStyle="1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 w:customStyle="1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5Dark" w:customStyle="1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 w:customStyle="1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 w:customStyle="1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Lined-Accent1" w:customStyle="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styleId="a9" w:customStyle="1">
    <w:name w:val="Текст сноски Знак"/>
    <w:link w:val="a8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styleId="ab" w:customStyle="1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Heading1" w:customStyle="1">
    <w:name w:val="Heading 1"/>
    <w:basedOn w:val="a"/>
    <w:link w:val="10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Heading2" w:customStyle="1">
    <w:name w:val="Heading 2"/>
    <w:next w:val="a"/>
    <w:link w:val="21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Heading3" w:customStyle="1">
    <w:name w:val="Heading 3"/>
    <w:next w:val="a"/>
    <w:link w:val="3"/>
    <w:uiPriority w:val="9"/>
    <w:qFormat/>
    <w:pPr>
      <w:outlineLvl w:val="2"/>
    </w:pPr>
    <w:rPr>
      <w:rFonts w:ascii="XO Thames" w:hAnsi="XO Thames"/>
      <w:b/>
      <w:i/>
    </w:rPr>
  </w:style>
  <w:style w:type="paragraph" w:styleId="Heading4" w:customStyle="1">
    <w:name w:val="Heading 4"/>
    <w:next w:val="a"/>
    <w:link w:val="4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Heading5" w:customStyle="1">
    <w:name w:val="Heading 5"/>
    <w:next w:val="a"/>
    <w:link w:val="5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1" w:customStyle="1">
    <w:name w:val="Обычный1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pPr>
      <w:ind w:left="200"/>
    </w:pPr>
  </w:style>
  <w:style w:type="character" w:styleId="23" w:customStyle="1">
    <w:name w:val="Оглавление 2 Знак"/>
    <w:link w:val="22"/>
  </w:style>
  <w:style w:type="paragraph" w:styleId="40">
    <w:name w:val="toc 4"/>
    <w:next w:val="a"/>
    <w:link w:val="41"/>
    <w:uiPriority w:val="39"/>
    <w:pPr>
      <w:ind w:left="600"/>
    </w:pPr>
  </w:style>
  <w:style w:type="character" w:styleId="41" w:customStyle="1">
    <w:name w:val="Оглавление 4 Знак"/>
    <w:link w:val="40"/>
  </w:style>
  <w:style w:type="paragraph" w:styleId="6">
    <w:name w:val="toc 6"/>
    <w:next w:val="a"/>
    <w:link w:val="60"/>
    <w:uiPriority w:val="39"/>
    <w:pPr>
      <w:ind w:left="1000"/>
    </w:pPr>
  </w:style>
  <w:style w:type="character" w:styleId="60" w:customStyle="1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styleId="70" w:customStyle="1">
    <w:name w:val="Оглавление 7 Знак"/>
    <w:link w:val="7"/>
  </w:style>
  <w:style w:type="character" w:styleId="3" w:customStyle="1">
    <w:name w:val="Заголовок 3 Знак"/>
    <w:link w:val="Heading3"/>
    <w:rPr>
      <w:rFonts w:ascii="XO Thames" w:hAnsi="XO Thames"/>
      <w:b/>
      <w:i/>
      <w:color w:val="000000"/>
    </w:rPr>
  </w:style>
  <w:style w:type="paragraph" w:styleId="articledecorationfirst" w:customStyle="1">
    <w:name w:val="article_decoration_first"/>
    <w:basedOn w:val="a"/>
    <w:link w:val="articledecorationfirst0"/>
    <w:pPr>
      <w:spacing w:beforeAutospacing="1" w:afterAutospacing="1"/>
    </w:pPr>
  </w:style>
  <w:style w:type="character" w:styleId="articledecorationfirst0" w:customStyle="1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styleId="11" w:customStyle="1">
    <w:name w:val="Строгий1"/>
    <w:basedOn w:val="12"/>
    <w:link w:val="af"/>
    <w:rPr>
      <w:b/>
    </w:rPr>
  </w:style>
  <w:style w:type="character" w:styleId="af">
    <w:name w:val="Strong"/>
    <w:basedOn w:val="a0"/>
    <w:link w:val="11"/>
    <w:rPr>
      <w:b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styleId="af1" w:customStyle="1">
    <w:name w:val="Текст выноски Знак"/>
    <w:basedOn w:val="1"/>
    <w:link w:val="af0"/>
    <w:rPr>
      <w:rFonts w:ascii="Tahoma" w:hAnsi="Tahoma"/>
      <w:sz w:val="16"/>
    </w:rPr>
  </w:style>
  <w:style w:type="paragraph" w:styleId="ConsPlusNormal" w:customStyle="1">
    <w:name w:val="ConsPlusNormal"/>
    <w:link w:val="ConsPlusNormal0"/>
    <w:pPr>
      <w:ind w:firstLine="720"/>
    </w:pPr>
    <w:rPr>
      <w:rFonts w:ascii="Arial" w:hAnsi="Arial"/>
    </w:rPr>
  </w:style>
  <w:style w:type="character" w:styleId="ConsPlusNormal0" w:customStyle="1">
    <w:name w:val="ConsPlusNormal"/>
    <w:link w:val="ConsPlusNormal"/>
    <w:rPr>
      <w:rFonts w:ascii="Arial" w:hAnsi="Arial"/>
    </w:rPr>
  </w:style>
  <w:style w:type="paragraph" w:styleId="30">
    <w:name w:val="toc 3"/>
    <w:next w:val="a"/>
    <w:link w:val="31"/>
    <w:uiPriority w:val="39"/>
    <w:pPr>
      <w:ind w:left="400"/>
    </w:pPr>
  </w:style>
  <w:style w:type="character" w:styleId="31" w:customStyle="1">
    <w:name w:val="Оглавление 3 Знак"/>
    <w:link w:val="30"/>
  </w:style>
  <w:style w:type="paragraph" w:styleId="13" w:customStyle="1">
    <w:name w:val="Просмотренная гиперссылка1"/>
    <w:basedOn w:val="12"/>
    <w:link w:val="af2"/>
    <w:rPr>
      <w:color w:val="800080"/>
      <w:u w:val="single"/>
    </w:rPr>
  </w:style>
  <w:style w:type="character" w:styleId="af2">
    <w:name w:val="FollowedHyperlink"/>
    <w:basedOn w:val="a0"/>
    <w:link w:val="13"/>
    <w:rPr>
      <w:color w:val="800080"/>
      <w:u w:val="single"/>
    </w:rPr>
  </w:style>
  <w:style w:type="character" w:styleId="5" w:customStyle="1">
    <w:name w:val="Заголовок 5 Знак"/>
    <w:link w:val="Heading5"/>
    <w:rPr>
      <w:rFonts w:ascii="XO Thames" w:hAnsi="XO Thames"/>
      <w:b/>
      <w:color w:val="000000"/>
      <w:sz w:val="22"/>
    </w:rPr>
  </w:style>
  <w:style w:type="character" w:styleId="10" w:customStyle="1">
    <w:name w:val="Заголовок 1 Знак"/>
    <w:basedOn w:val="1"/>
    <w:link w:val="Heading1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Pr>
      <w:sz w:val="22"/>
    </w:rPr>
  </w:style>
  <w:style w:type="character" w:styleId="af4" w:customStyle="1">
    <w:name w:val="Без интервала Знак"/>
    <w:link w:val="af3"/>
    <w:uiPriority w:val="1"/>
    <w:rPr>
      <w:sz w:val="22"/>
    </w:rPr>
  </w:style>
  <w:style w:type="paragraph" w:styleId="14" w:customStyle="1">
    <w:name w:val="Гиперссылка1"/>
    <w:link w:val="af5"/>
    <w:rPr>
      <w:color w:val="0000ff"/>
      <w:u w:val="single"/>
    </w:rPr>
  </w:style>
  <w:style w:type="character" w:styleId="af5">
    <w:name w:val="Hyperlink"/>
    <w:link w:val="14"/>
    <w:uiPriority w:val="99"/>
    <w:rPr>
      <w:color w:val="0000ff"/>
      <w:u w:val="single"/>
    </w:rPr>
  </w:style>
  <w:style w:type="paragraph" w:styleId="Footnote" w:customStyle="1">
    <w:name w:val="Footnote"/>
    <w:basedOn w:val="a"/>
    <w:link w:val="Footnote0"/>
    <w:rPr>
      <w:sz w:val="20"/>
    </w:rPr>
  </w:style>
  <w:style w:type="character" w:styleId="Footnote0" w:customStyle="1">
    <w:name w:val="Footnote"/>
    <w:basedOn w:val="1"/>
    <w:link w:val="Footnote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styleId="16" w:customStyle="1">
    <w:name w:val="Оглавление 1 Знак"/>
    <w:link w:val="15"/>
    <w:rPr>
      <w:rFonts w:ascii="XO Thames" w:hAnsi="XO Thames"/>
      <w:b/>
    </w:rPr>
  </w:style>
  <w:style w:type="paragraph" w:styleId="HeaderandFooter" w:customStyle="1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styleId="HeaderandFooter0" w:customStyle="1">
    <w:name w:val="Header and Footer"/>
    <w:link w:val="HeaderandFooter"/>
    <w:rPr>
      <w:rFonts w:ascii="XO Thames" w:hAnsi="XO Thames"/>
      <w:sz w:val="20"/>
    </w:rPr>
  </w:style>
  <w:style w:type="paragraph" w:styleId="Header" w:customStyle="1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styleId="af6" w:customStyle="1">
    <w:name w:val="Верхний колонтитул Знак"/>
    <w:basedOn w:val="1"/>
    <w:link w:val="Header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styleId="90" w:customStyle="1">
    <w:name w:val="Оглавление 9 Знак"/>
    <w:link w:val="9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styleId="af8" w:customStyle="1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styleId="80" w:customStyle="1">
    <w:name w:val="Оглавление 8 Знак"/>
    <w:link w:val="8"/>
  </w:style>
  <w:style w:type="paragraph" w:styleId="12" w:customStyle="1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styleId="afa" w:customStyle="1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pPr>
      <w:ind w:left="800"/>
    </w:pPr>
  </w:style>
  <w:style w:type="character" w:styleId="51" w:customStyle="1">
    <w:name w:val="Оглавление 5 Знак"/>
    <w:link w:val="50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styleId="afc" w:customStyle="1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Pr>
      <w:rFonts w:ascii="XO Thames" w:hAnsi="XO Thames"/>
      <w:i/>
      <w:color w:val="616161"/>
      <w:sz w:val="24"/>
    </w:rPr>
  </w:style>
  <w:style w:type="character" w:styleId="afd" w:customStyle="1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styleId="toc10" w:customStyle="1">
    <w:name w:val="toc 10"/>
    <w:next w:val="a"/>
    <w:link w:val="toc100"/>
    <w:uiPriority w:val="39"/>
    <w:pPr>
      <w:ind w:left="1800"/>
    </w:pPr>
  </w:style>
  <w:style w:type="character" w:styleId="toc100" w:customStyle="1">
    <w:name w:val="toc 10"/>
    <w:link w:val="toc10"/>
  </w:style>
  <w:style w:type="paragraph" w:styleId="a3">
    <w:name w:val="Title"/>
    <w:next w:val="a"/>
    <w:link w:val="afe"/>
    <w:uiPriority w:val="10"/>
    <w:qFormat/>
    <w:rPr>
      <w:rFonts w:ascii="XO Thames" w:hAnsi="XO Thames"/>
      <w:b/>
      <w:sz w:val="52"/>
    </w:rPr>
  </w:style>
  <w:style w:type="character" w:styleId="afe" w:customStyle="1">
    <w:name w:val="Название Знак"/>
    <w:link w:val="a3"/>
    <w:rPr>
      <w:rFonts w:ascii="XO Thames" w:hAnsi="XO Thames"/>
      <w:b/>
      <w:sz w:val="52"/>
    </w:rPr>
  </w:style>
  <w:style w:type="character" w:styleId="4" w:customStyle="1">
    <w:name w:val="Заголовок 4 Знак"/>
    <w:link w:val="Heading4"/>
    <w:rPr>
      <w:rFonts w:ascii="XO Thames" w:hAnsi="XO Thames"/>
      <w:b/>
      <w:color w:val="595959"/>
      <w:sz w:val="26"/>
    </w:rPr>
  </w:style>
  <w:style w:type="character" w:styleId="21" w:customStyle="1">
    <w:name w:val="Заголовок 2 Знак"/>
    <w:link w:val="Heading2"/>
    <w:rPr>
      <w:rFonts w:ascii="XO Thames" w:hAnsi="XO Thames"/>
      <w:b/>
      <w:color w:val="00a0ff"/>
      <w:sz w:val="26"/>
    </w:rPr>
  </w:style>
  <w:style w:type="paragraph" w:styleId="17" w:customStyle="1">
    <w:name w:val="Знак сноски1"/>
    <w:basedOn w:val="12"/>
    <w:link w:val="aff"/>
    <w:rPr>
      <w:vertAlign w:val="superscript"/>
    </w:rPr>
  </w:style>
  <w:style w:type="character" w:styleId="aff">
    <w:name w:val="footnote reference"/>
    <w:basedOn w:val="a0"/>
    <w:link w:val="17"/>
    <w:rPr>
      <w:vertAlign w:val="superscript"/>
    </w:rPr>
  </w:style>
  <w:style w:type="paragraph" w:styleId="Footer" w:customStyle="1">
    <w:name w:val="Footer"/>
    <w:basedOn w:val="a"/>
    <w:link w:val="aff0"/>
    <w:pPr>
      <w:tabs>
        <w:tab w:val="center" w:pos="4677"/>
        <w:tab w:val="right" w:pos="9355"/>
      </w:tabs>
    </w:pPr>
  </w:style>
  <w:style w:type="character" w:styleId="aff0" w:customStyle="1">
    <w:name w:val="Нижний колонтитул Знак"/>
    <w:basedOn w:val="1"/>
    <w:link w:val="Footer"/>
    <w:rPr>
      <w:rFonts w:ascii="Times New Roman" w:hAnsi="Times New Roman"/>
      <w:sz w:val="24"/>
    </w:rPr>
  </w:style>
  <w:style w:type="character" w:styleId="211" w:customStyle="1">
    <w:name w:val="Основной текст (2) + 11"/>
    <w:basedOn w:val="a0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aff1" w:customStyle="1">
    <w:name w:val="Подпись к таблице"/>
    <w:basedOn w:val="a0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FontStyle11" w:customStyle="1">
    <w:name w:val="Font Style11"/>
    <w:basedOn w:val="a0"/>
    <w:rPr>
      <w:rFonts w:hint="default" w:ascii="Times New Roman" w:hAnsi="Times New Roman" w:cs="Times New Roman"/>
      <w:sz w:val="24"/>
      <w:szCs w:val="24"/>
    </w:rPr>
  </w:style>
  <w:style w:type="character" w:styleId="aff2" w:customStyle="1">
    <w:name w:val="Основной текст_"/>
    <w:basedOn w:val="a0"/>
    <w:link w:val="18"/>
    <w:rPr>
      <w:rFonts w:ascii="Times New Roman" w:hAnsi="Times New Roman"/>
      <w:sz w:val="27"/>
      <w:szCs w:val="27"/>
      <w:shd w:val="clear" w:color="auto" w:fill="ffffff"/>
    </w:rPr>
  </w:style>
  <w:style w:type="paragraph" w:styleId="18" w:customStyle="1">
    <w:name w:val="Основной текст1"/>
    <w:basedOn w:val="a"/>
    <w:link w:val="aff2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2044</Characters>
  <CharactersWithSpaces>2398</CharactersWithSpaces>
  <Company>Hewlett-Packard Company</Company>
  <DocSecurity>0</DocSecurity>
  <HyperlinksChanged>false</HyperlinksChanged>
  <Lines>17</Lines>
  <LinksUpToDate>false</LinksUpToDate>
  <Pages>1</Pages>
  <Paragraphs>4</Paragraphs>
  <ScaleCrop>false</ScaleCrop>
  <SharedDoc>false</SharedDoc>
  <Template>Normal.dotm</Template>
  <TotalTime>0</TotalTime>
  <Words>358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Т. Н. Полякова</cp:lastModifiedBy>
  <cp:revision>2</cp:revision>
  <dcterms:created xsi:type="dcterms:W3CDTF">2026-06-18T08:46:00Z</dcterms:created>
  <dcterms:modified xsi:type="dcterms:W3CDTF">2026-06-18T08:46:00Z</dcterms:modified>
</cp:coreProperties>
</file>