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27"/>
        <w:pBdr/>
        <w:spacing/>
        <w:ind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32"/>
          <w:szCs w:val="32"/>
        </w:rPr>
        <w:t xml:space="preserve">Вопрос-ответ: комплексные кадастровые работы</w:t>
      </w:r>
      <w:r>
        <w:rPr>
          <w:rFonts w:ascii="Segoe UI" w:hAnsi="Segoe UI" w:cs="Segoe UI"/>
          <w:b/>
          <w:sz w:val="24"/>
          <w:szCs w:val="24"/>
        </w:rPr>
      </w:r>
    </w:p>
    <w:p>
      <w:pPr>
        <w:pBdr/>
        <w:shd w:val="clear" w:color="auto" w:fill="ffffff"/>
        <w:spacing/>
        <w:ind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Bdr/>
        <w:shd w:val="clear" w:color="auto" w:fill="ffffff"/>
        <w:spacing/>
        <w:ind w:firstLine="567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Bdr/>
        <w:shd w:val="clear" w:color="auto" w:fill="ffffff"/>
        <w:spacing/>
        <w:ind w:firstLine="567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Вопрос:</w:t>
      </w:r>
      <w:r>
        <w:rPr>
          <w:rFonts w:ascii="Segoe UI" w:hAnsi="Segoe UI" w:eastAsia="Calibri" w:cs="Segoe UI"/>
          <w:lang w:eastAsia="en-US"/>
        </w:rPr>
        <w:t xml:space="preserve"> Что такое комплексные кадастровые работы</w:t>
      </w:r>
      <w:r>
        <w:rPr>
          <w:rFonts w:ascii="Segoe UI" w:hAnsi="Segoe UI" w:eastAsia="Calibri" w:cs="Segoe UI"/>
          <w:lang w:eastAsia="en-US"/>
        </w:rPr>
        <w:t xml:space="preserve"> (ККР)</w:t>
      </w:r>
      <w:r>
        <w:rPr>
          <w:rFonts w:ascii="Segoe UI" w:hAnsi="Segoe UI" w:eastAsia="Calibri" w:cs="Segoe UI"/>
          <w:lang w:eastAsia="en-US"/>
        </w:rPr>
        <w:t xml:space="preserve">?</w:t>
      </w:r>
      <w:r/>
    </w:p>
    <w:p>
      <w:pPr>
        <w:pBdr/>
        <w:shd w:val="clear" w:color="auto" w:fill="ffffff"/>
        <w:spacing/>
        <w:ind w:firstLine="567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Ответ:</w:t>
      </w:r>
      <w:r>
        <w:rPr>
          <w:rFonts w:ascii="Segoe UI" w:hAnsi="Segoe UI" w:eastAsia="Calibri" w:cs="Segoe UI"/>
          <w:lang w:eastAsia="en-US"/>
        </w:rPr>
        <w:t xml:space="preserve"> Под </w:t>
      </w:r>
      <w:r>
        <w:rPr>
          <w:rFonts w:ascii="Segoe UI" w:hAnsi="Segoe UI" w:eastAsia="Calibri" w:cs="Segoe UI"/>
          <w:lang w:eastAsia="en-US"/>
        </w:rPr>
        <w:t xml:space="preserve">ККР</w:t>
      </w:r>
      <w:r>
        <w:rPr>
          <w:rFonts w:ascii="Segoe UI" w:hAnsi="Segoe UI" w:eastAsia="Calibri" w:cs="Segoe UI"/>
          <w:lang w:eastAsia="en-US"/>
        </w:rPr>
        <w:t xml:space="preserve"> понимаются кадастровые работы, которые выполняются одновременно в отношении всех земельных участков и объектов капитального строительства в пределах определенной территории.</w:t>
      </w:r>
      <w:r/>
    </w:p>
    <w:p>
      <w:pPr>
        <w:pBdr/>
        <w:shd w:val="clear" w:color="auto" w:fill="ffffff"/>
        <w:spacing/>
        <w:ind w:firstLine="567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Если заказчиками </w:t>
      </w:r>
      <w:r>
        <w:rPr>
          <w:rFonts w:ascii="Segoe UI" w:hAnsi="Segoe UI" w:eastAsia="Calibri" w:cs="Segoe UI"/>
          <w:lang w:eastAsia="en-US"/>
        </w:rPr>
        <w:t xml:space="preserve">ККР</w:t>
      </w:r>
      <w:r>
        <w:rPr>
          <w:rFonts w:ascii="Segoe UI" w:hAnsi="Segoe UI" w:eastAsia="Calibri" w:cs="Segoe UI"/>
          <w:lang w:eastAsia="en-US"/>
        </w:rPr>
        <w:t xml:space="preserve"> выступают органы местного самоуправления, то территории, в границах которых проводятся такие </w:t>
      </w:r>
      <w:r>
        <w:rPr>
          <w:rFonts w:ascii="Segoe UI" w:hAnsi="Segoe UI" w:eastAsia="Calibri" w:cs="Segoe UI"/>
          <w:lang w:eastAsia="en-US"/>
        </w:rPr>
        <w:t xml:space="preserve">ККР</w:t>
      </w:r>
      <w:r>
        <w:rPr>
          <w:rFonts w:ascii="Segoe UI" w:hAnsi="Segoe UI" w:eastAsia="Calibri" w:cs="Segoe UI"/>
          <w:lang w:eastAsia="en-US"/>
        </w:rPr>
        <w:t xml:space="preserve">, определяются границами кадастровых кварталов.</w:t>
      </w:r>
      <w:r/>
    </w:p>
    <w:p>
      <w:pPr>
        <w:pBdr/>
        <w:shd w:val="clear" w:color="auto" w:fill="ffffff"/>
        <w:spacing/>
        <w:ind w:firstLine="567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Если же инициаторами являются физические и (или) юридические лица, то работы могут проводиться независимо от кадастрового деления в границах территории садовых и гаражных товариществ.</w:t>
      </w:r>
      <w:r/>
    </w:p>
    <w:p>
      <w:pPr>
        <w:pBdr/>
        <w:shd w:val="clear" w:color="auto" w:fill="ffffff"/>
        <w:spacing/>
        <w:ind w:firstLine="567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Вопрос:</w:t>
      </w:r>
      <w:r>
        <w:rPr>
          <w:rFonts w:ascii="Segoe UI" w:hAnsi="Segoe UI" w:eastAsia="Calibri" w:cs="Segoe UI"/>
          <w:lang w:eastAsia="en-US"/>
        </w:rPr>
        <w:t xml:space="preserve"> Какие преимущества у </w:t>
      </w:r>
      <w:r>
        <w:rPr>
          <w:rFonts w:ascii="Segoe UI" w:hAnsi="Segoe UI" w:eastAsia="Calibri" w:cs="Segoe UI"/>
          <w:lang w:eastAsia="en-US"/>
        </w:rPr>
        <w:t xml:space="preserve">ККР</w:t>
      </w:r>
      <w:r>
        <w:rPr>
          <w:rFonts w:ascii="Segoe UI" w:hAnsi="Segoe UI" w:eastAsia="Calibri" w:cs="Segoe UI"/>
          <w:lang w:eastAsia="en-US"/>
        </w:rPr>
        <w:t xml:space="preserve">?</w:t>
      </w:r>
      <w:r/>
    </w:p>
    <w:p>
      <w:pPr>
        <w:pBdr/>
        <w:shd w:val="clear" w:color="auto" w:fill="ffffff"/>
        <w:spacing/>
        <w:ind w:firstLine="567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Ответ:</w:t>
      </w:r>
      <w:r>
        <w:rPr>
          <w:rFonts w:ascii="Segoe UI" w:hAnsi="Segoe UI" w:eastAsia="Calibri" w:cs="Segoe UI"/>
          <w:lang w:eastAsia="en-US"/>
        </w:rPr>
        <w:t xml:space="preserve"> В</w:t>
      </w:r>
      <w:r>
        <w:rPr>
          <w:rFonts w:ascii="Segoe UI" w:hAnsi="Segoe UI" w:eastAsia="Calibri" w:cs="Segoe UI"/>
          <w:lang w:eastAsia="en-US"/>
        </w:rPr>
        <w:t xml:space="preserve">о-первых, самым главным преимуществом является существенное снижение денежных затрат правообладателей (стоимость таких работ в пересчете на один объект значительно ниже, чем выполнение кадастровых работ в отношении каждого отдельного объекта недвижимости).</w:t>
      </w:r>
      <w:r/>
    </w:p>
    <w:p>
      <w:pPr>
        <w:pBdr/>
        <w:shd w:val="clear" w:color="auto" w:fill="ffffff"/>
        <w:spacing/>
        <w:ind w:firstLine="567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Во-вторых, с правообладателей земельных участков снимается бремя согласования смежных границ с соседями в индивидуальном порядке, поскольку согласованием границ земельных участков занимается согласительная комиссия.</w:t>
      </w:r>
      <w:r/>
    </w:p>
    <w:p>
      <w:pPr>
        <w:pBdr/>
        <w:shd w:val="clear" w:color="auto" w:fill="ffffff"/>
        <w:spacing/>
        <w:ind w:firstLine="567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В-третьих, работы выполняются в отношении всех объектов недвижимости</w:t>
      </w:r>
      <w:r>
        <w:rPr>
          <w:rFonts w:ascii="Segoe UI" w:hAnsi="Segoe UI" w:eastAsia="Calibri" w:cs="Segoe UI"/>
          <w:lang w:eastAsia="en-US"/>
        </w:rPr>
        <w:t xml:space="preserve">:</w:t>
      </w:r>
      <w:r>
        <w:rPr>
          <w:rFonts w:ascii="Segoe UI" w:hAnsi="Segoe UI" w:eastAsia="Calibri" w:cs="Segoe UI"/>
          <w:lang w:eastAsia="en-US"/>
        </w:rPr>
        <w:t xml:space="preserve"> осуществляется уточнение местоположения границ существующих земельных участков и контуров объектов капитального строительства, образование новых земельных участков, исправляются реестровые ошибки в сведениях</w:t>
      </w:r>
      <w:r>
        <w:rPr>
          <w:rFonts w:ascii="Segoe UI" w:hAnsi="Segoe UI" w:eastAsia="Calibri" w:cs="Segoe UI"/>
          <w:lang w:eastAsia="en-US"/>
        </w:rPr>
        <w:t xml:space="preserve"> Единого государственного реестра недвижимости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(</w:t>
      </w:r>
      <w:r>
        <w:rPr>
          <w:rFonts w:ascii="Segoe UI" w:hAnsi="Segoe UI" w:eastAsia="Calibri" w:cs="Segoe UI"/>
          <w:lang w:eastAsia="en-US"/>
        </w:rPr>
        <w:t xml:space="preserve">ЕГРН</w:t>
      </w:r>
      <w:r>
        <w:rPr>
          <w:rFonts w:ascii="Segoe UI" w:hAnsi="Segoe UI" w:eastAsia="Calibri" w:cs="Segoe UI"/>
          <w:lang w:eastAsia="en-US"/>
        </w:rPr>
        <w:t xml:space="preserve">)</w:t>
      </w:r>
      <w:r>
        <w:rPr>
          <w:rFonts w:ascii="Segoe UI" w:hAnsi="Segoe UI" w:eastAsia="Calibri" w:cs="Segoe UI"/>
          <w:lang w:eastAsia="en-US"/>
        </w:rPr>
        <w:t xml:space="preserve">, производится «привязка» зданий к земельным участкам.</w:t>
      </w:r>
      <w:r/>
    </w:p>
    <w:p>
      <w:pPr>
        <w:pBdr/>
        <w:shd w:val="clear" w:color="auto" w:fill="ffffff"/>
        <w:spacing/>
        <w:ind w:firstLine="567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И наконец, владельцам объектов недвижимости не нужно обращаться в орган регистрации прав с заявлением</w:t>
      </w:r>
      <w:r>
        <w:rPr>
          <w:rFonts w:ascii="Segoe UI" w:hAnsi="Segoe UI" w:eastAsia="Calibri" w:cs="Segoe UI"/>
          <w:lang w:eastAsia="en-US"/>
        </w:rPr>
        <w:t xml:space="preserve"> –</w:t>
      </w:r>
      <w:r>
        <w:rPr>
          <w:rFonts w:ascii="Segoe UI" w:hAnsi="Segoe UI" w:eastAsia="Calibri" w:cs="Segoe UI"/>
          <w:lang w:eastAsia="en-US"/>
        </w:rPr>
        <w:t xml:space="preserve"> по закону это обязанность органа местного самоуправления.</w:t>
      </w:r>
      <w:r/>
    </w:p>
    <w:p>
      <w:pPr>
        <w:pBdr/>
        <w:shd w:val="clear" w:color="auto" w:fill="ffffff"/>
        <w:spacing/>
        <w:ind w:firstLine="567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Вопрос:</w:t>
      </w:r>
      <w:r>
        <w:rPr>
          <w:rFonts w:ascii="Segoe UI" w:hAnsi="Segoe UI" w:eastAsia="Calibri" w:cs="Segoe UI"/>
          <w:lang w:eastAsia="en-US"/>
        </w:rPr>
        <w:t xml:space="preserve"> За чей счет проводятся </w:t>
      </w:r>
      <w:r>
        <w:rPr>
          <w:rFonts w:ascii="Segoe UI" w:hAnsi="Segoe UI" w:eastAsia="Calibri" w:cs="Segoe UI"/>
          <w:lang w:eastAsia="en-US"/>
        </w:rPr>
        <w:t xml:space="preserve">ККР</w:t>
      </w:r>
      <w:r>
        <w:rPr>
          <w:rFonts w:ascii="Segoe UI" w:hAnsi="Segoe UI" w:eastAsia="Calibri" w:cs="Segoe UI"/>
          <w:lang w:eastAsia="en-US"/>
        </w:rPr>
        <w:t xml:space="preserve">?</w:t>
      </w:r>
      <w:r/>
    </w:p>
    <w:p>
      <w:pPr>
        <w:pBdr/>
        <w:shd w:val="clear" w:color="auto" w:fill="ffffff"/>
        <w:spacing/>
        <w:ind w:firstLine="567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Ответ:</w:t>
      </w:r>
      <w:r>
        <w:rPr>
          <w:rFonts w:ascii="Segoe UI" w:hAnsi="Segoe UI" w:eastAsia="Calibri" w:cs="Segoe UI"/>
          <w:lang w:eastAsia="en-US"/>
        </w:rPr>
        <w:t xml:space="preserve"> Если инициаторами </w:t>
      </w:r>
      <w:r>
        <w:rPr>
          <w:rFonts w:ascii="Segoe UI" w:hAnsi="Segoe UI" w:eastAsia="Calibri" w:cs="Segoe UI"/>
          <w:lang w:eastAsia="en-US"/>
        </w:rPr>
        <w:t xml:space="preserve">ККР</w:t>
      </w:r>
      <w:r>
        <w:rPr>
          <w:rFonts w:ascii="Segoe UI" w:hAnsi="Segoe UI" w:eastAsia="Calibri" w:cs="Segoe UI"/>
          <w:lang w:eastAsia="en-US"/>
        </w:rPr>
        <w:t xml:space="preserve"> являются органы власти, то работы проводятся за счет бюджетных средств. Законодательством предусмотрена возможность финансирования таких работ и за счет средств физических и (или) юридических лиц, заинтересованных в выполнении таких работ.</w:t>
      </w:r>
      <w:r/>
    </w:p>
    <w:p>
      <w:pPr>
        <w:pBdr/>
        <w:shd w:val="clear" w:color="auto" w:fill="ffffff"/>
        <w:spacing/>
        <w:ind w:firstLine="567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Вопрос:</w:t>
      </w:r>
      <w:r>
        <w:rPr>
          <w:rFonts w:ascii="Segoe UI" w:hAnsi="Segoe UI" w:eastAsia="Calibri" w:cs="Segoe UI"/>
          <w:lang w:eastAsia="en-US"/>
        </w:rPr>
        <w:t xml:space="preserve"> Может ли площадь </w:t>
      </w:r>
      <w:r>
        <w:rPr>
          <w:rFonts w:ascii="Segoe UI" w:hAnsi="Segoe UI" w:eastAsia="Calibri" w:cs="Segoe UI"/>
          <w:lang w:eastAsia="en-US"/>
        </w:rPr>
        <w:t xml:space="preserve">земельного участка при проведении </w:t>
      </w:r>
      <w:r>
        <w:rPr>
          <w:rFonts w:ascii="Segoe UI" w:hAnsi="Segoe UI" w:eastAsia="Calibri" w:cs="Segoe UI"/>
          <w:lang w:eastAsia="en-US"/>
        </w:rPr>
        <w:t xml:space="preserve">ККР</w:t>
      </w:r>
      <w:r>
        <w:rPr>
          <w:rFonts w:ascii="Segoe UI" w:hAnsi="Segoe UI" w:eastAsia="Calibri" w:cs="Segoe UI"/>
          <w:lang w:eastAsia="en-US"/>
        </w:rPr>
        <w:t xml:space="preserve"> измениться?</w:t>
      </w:r>
      <w:r/>
    </w:p>
    <w:p>
      <w:pPr>
        <w:pBdr/>
        <w:shd w:val="clear" w:color="auto" w:fill="ffffff"/>
        <w:spacing/>
        <w:ind w:firstLine="567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Ответ:</w:t>
      </w:r>
      <w:r>
        <w:rPr>
          <w:rFonts w:ascii="Segoe UI" w:hAnsi="Segoe UI" w:eastAsia="Calibri" w:cs="Segoe UI"/>
          <w:lang w:eastAsia="en-US"/>
        </w:rPr>
        <w:t xml:space="preserve"> При уточнении местоположения границ земельного участка его площадь может измениться. Однако законодательством установлены минимальные и максимальные параметры возможного уменьшения и увеличения площади земельного участка.</w:t>
      </w:r>
      <w:r/>
    </w:p>
    <w:p>
      <w:pPr>
        <w:pBdr/>
        <w:shd w:val="clear" w:color="auto" w:fill="ffffff"/>
        <w:spacing/>
        <w:ind w:firstLine="567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Так, площадь земельного участка не может уменьшиться более ч</w:t>
      </w:r>
      <w:r>
        <w:rPr>
          <w:rFonts w:ascii="Segoe UI" w:hAnsi="Segoe UI" w:eastAsia="Calibri" w:cs="Segoe UI"/>
          <w:lang w:eastAsia="en-US"/>
        </w:rPr>
        <w:t xml:space="preserve">ем на 10% по сравнению с площадью, указанной в ЕГРН, без письменного согласия правообладателя. Такое согласие включается в состав приложения к карте-плану территории. Без такого согласия осуществление государственного кадастрового учета приостанавливается.</w:t>
      </w:r>
      <w:r/>
    </w:p>
    <w:p>
      <w:pPr>
        <w:pBdr/>
        <w:shd w:val="clear" w:color="auto" w:fill="ffffff"/>
        <w:spacing/>
        <w:ind w:firstLine="567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Вопрос:</w:t>
      </w:r>
      <w:r>
        <w:rPr>
          <w:rFonts w:ascii="Segoe UI" w:hAnsi="Segoe UI" w:eastAsia="Calibri" w:cs="Segoe UI"/>
          <w:lang w:eastAsia="en-US"/>
        </w:rPr>
        <w:t xml:space="preserve"> Как узнать о проведении </w:t>
      </w:r>
      <w:r>
        <w:rPr>
          <w:rFonts w:ascii="Segoe UI" w:hAnsi="Segoe UI" w:eastAsia="Calibri" w:cs="Segoe UI"/>
          <w:lang w:eastAsia="en-US"/>
        </w:rPr>
        <w:t xml:space="preserve">ККР</w:t>
      </w:r>
      <w:r>
        <w:rPr>
          <w:rFonts w:ascii="Segoe UI" w:hAnsi="Segoe UI" w:eastAsia="Calibri" w:cs="Segoe UI"/>
          <w:lang w:eastAsia="en-US"/>
        </w:rPr>
        <w:t xml:space="preserve">?</w:t>
      </w:r>
      <w:r/>
    </w:p>
    <w:p>
      <w:pPr>
        <w:pBdr/>
        <w:shd w:val="clear" w:color="auto" w:fill="ffffff"/>
        <w:spacing/>
        <w:ind w:firstLine="567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Ответ:</w:t>
      </w:r>
      <w:r>
        <w:rPr>
          <w:rFonts w:ascii="Segoe UI" w:hAnsi="Segoe UI" w:eastAsia="Calibri" w:cs="Segoe UI"/>
          <w:lang w:eastAsia="en-US"/>
        </w:rPr>
        <w:t xml:space="preserve"> Извещение о начале выполнения </w:t>
      </w:r>
      <w:r>
        <w:rPr>
          <w:rFonts w:ascii="Segoe UI" w:hAnsi="Segoe UI" w:eastAsia="Calibri" w:cs="Segoe UI"/>
          <w:lang w:eastAsia="en-US"/>
        </w:rPr>
        <w:t xml:space="preserve">ККР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будет размещено:</w:t>
      </w:r>
      <w:r/>
    </w:p>
    <w:p>
      <w:pPr>
        <w:pBdr/>
        <w:shd w:val="clear" w:color="auto" w:fill="ffffff"/>
        <w:spacing/>
        <w:ind w:firstLine="567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- в официальном печатном издании и на официальном сайте органов местного самоуправления, на территории которых планируется выполнение комплексных кадастровых работ;</w:t>
      </w:r>
      <w:r/>
    </w:p>
    <w:p>
      <w:pPr>
        <w:pBdr/>
        <w:shd w:val="clear" w:color="auto" w:fill="ffffff"/>
        <w:spacing/>
        <w:ind w:firstLine="567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- на информационных щитах органов местного самоуправления;</w:t>
      </w:r>
      <w:r/>
    </w:p>
    <w:p>
      <w:pPr>
        <w:pBdr/>
        <w:shd w:val="clear" w:color="auto" w:fill="ffffff"/>
        <w:spacing/>
        <w:ind w:firstLine="567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- на сайте Росреестра в разделе </w:t>
      </w:r>
      <w:r>
        <w:rPr>
          <w:rFonts w:ascii="Segoe UI" w:hAnsi="Segoe UI" w:eastAsia="Calibri" w:cs="Segoe UI"/>
          <w:lang w:eastAsia="en-US"/>
        </w:rPr>
        <w:t xml:space="preserve">«</w:t>
      </w:r>
      <w:r>
        <w:rPr>
          <w:rFonts w:ascii="Segoe UI" w:hAnsi="Segoe UI" w:eastAsia="Calibri" w:cs="Segoe UI"/>
          <w:lang w:eastAsia="en-US"/>
        </w:rPr>
        <w:t xml:space="preserve">Д</w:t>
      </w:r>
      <w:r>
        <w:rPr>
          <w:rFonts w:ascii="Segoe UI" w:hAnsi="Segoe UI" w:eastAsia="Calibri" w:cs="Segoe UI"/>
          <w:lang w:eastAsia="en-US"/>
        </w:rPr>
        <w:t xml:space="preserve">еятельность</w:t>
      </w:r>
      <w:r>
        <w:rPr>
          <w:rFonts w:ascii="Segoe UI" w:hAnsi="Segoe UI" w:eastAsia="Calibri" w:cs="Segoe UI"/>
          <w:lang w:eastAsia="en-US"/>
        </w:rPr>
        <w:t xml:space="preserve">»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–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«</w:t>
      </w:r>
      <w:r>
        <w:rPr>
          <w:rFonts w:ascii="Segoe UI" w:hAnsi="Segoe UI" w:eastAsia="Calibri" w:cs="Segoe UI"/>
          <w:lang w:eastAsia="en-US"/>
        </w:rPr>
        <w:t xml:space="preserve">О</w:t>
      </w:r>
      <w:r>
        <w:rPr>
          <w:rFonts w:ascii="Segoe UI" w:hAnsi="Segoe UI" w:eastAsia="Calibri" w:cs="Segoe UI"/>
          <w:lang w:eastAsia="en-US"/>
        </w:rPr>
        <w:t xml:space="preserve">беспечение кадастровой деятельности</w:t>
      </w:r>
      <w:r>
        <w:rPr>
          <w:rFonts w:ascii="Segoe UI" w:hAnsi="Segoe UI" w:eastAsia="Calibri" w:cs="Segoe UI"/>
          <w:lang w:eastAsia="en-US"/>
        </w:rPr>
        <w:t xml:space="preserve">»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–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«</w:t>
      </w:r>
      <w:r>
        <w:rPr>
          <w:rFonts w:ascii="Segoe UI" w:hAnsi="Segoe UI" w:eastAsia="Calibri" w:cs="Segoe UI"/>
          <w:lang w:eastAsia="en-US"/>
        </w:rPr>
        <w:t xml:space="preserve">К</w:t>
      </w:r>
      <w:r>
        <w:rPr>
          <w:rFonts w:ascii="Segoe UI" w:hAnsi="Segoe UI" w:eastAsia="Calibri" w:cs="Segoe UI"/>
          <w:lang w:eastAsia="en-US"/>
        </w:rPr>
        <w:t xml:space="preserve">омплексные кадастровые работы</w:t>
      </w:r>
      <w:r>
        <w:rPr>
          <w:rFonts w:ascii="Segoe UI" w:hAnsi="Segoe UI" w:eastAsia="Calibri" w:cs="Segoe UI"/>
          <w:lang w:eastAsia="en-US"/>
        </w:rPr>
        <w:t xml:space="preserve">»</w:t>
      </w:r>
      <w:r>
        <w:rPr>
          <w:rFonts w:ascii="Segoe UI" w:hAnsi="Segoe UI" w:eastAsia="Calibri" w:cs="Segoe UI"/>
          <w:lang w:eastAsia="en-US"/>
        </w:rPr>
        <w:t xml:space="preserve">;</w:t>
      </w:r>
      <w:r/>
    </w:p>
    <w:p>
      <w:pPr>
        <w:pBdr/>
        <w:shd w:val="clear" w:color="auto" w:fill="ffffff"/>
        <w:spacing/>
        <w:ind w:firstLine="567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- в официальном печатном издании и на официальном сайте исполнительного органа государственной власти субъекта Российской Федерации (если заказчиком </w:t>
      </w:r>
      <w:r>
        <w:rPr>
          <w:rFonts w:ascii="Segoe UI" w:hAnsi="Segoe UI" w:eastAsia="Calibri" w:cs="Segoe UI"/>
          <w:lang w:eastAsia="en-US"/>
        </w:rPr>
        <w:t xml:space="preserve">ККР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является орган местного самоуправления).</w:t>
      </w:r>
      <w:r/>
    </w:p>
    <w:p>
      <w:pPr>
        <w:pBdr/>
        <w:shd w:val="clear" w:color="auto" w:fill="ffffff"/>
        <w:spacing/>
        <w:ind w:firstLine="567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Исполнитель </w:t>
      </w:r>
      <w:r>
        <w:rPr>
          <w:rFonts w:ascii="Segoe UI" w:hAnsi="Segoe UI" w:eastAsia="Calibri" w:cs="Segoe UI"/>
          <w:lang w:eastAsia="en-US"/>
        </w:rPr>
        <w:t xml:space="preserve">ККР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направляет извещение о начале выполнения комплексных кадастровых работ по адресам и (или) адресам электронной почты правообладателей объектов недвижимости, являющихся объектами </w:t>
      </w:r>
      <w:r>
        <w:rPr>
          <w:rFonts w:ascii="Segoe UI" w:hAnsi="Segoe UI" w:eastAsia="Calibri" w:cs="Segoe UI"/>
          <w:lang w:eastAsia="en-US"/>
        </w:rPr>
        <w:t xml:space="preserve">ККР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(при наличии таких сведений в ЕГРН).</w:t>
      </w:r>
      <w:r/>
    </w:p>
    <w:p>
      <w:pPr>
        <w:pBdr/>
        <w:shd w:val="clear" w:color="auto" w:fill="ffffff"/>
        <w:spacing/>
        <w:ind w:firstLine="567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С информацией о </w:t>
      </w:r>
      <w:r>
        <w:rPr>
          <w:rFonts w:ascii="Segoe UI" w:hAnsi="Segoe UI" w:eastAsia="Calibri" w:cs="Segoe UI"/>
          <w:lang w:eastAsia="en-US"/>
        </w:rPr>
        <w:t xml:space="preserve">ККР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возможно ознакомиться на сервисе публичной кадастровой карты (https://nspd.gov.ru/map), указав в разделе «Слои» тип «Иные территории</w:t>
      </w:r>
      <w:r>
        <w:rPr>
          <w:rFonts w:ascii="Segoe UI" w:hAnsi="Segoe UI" w:eastAsia="Calibri" w:cs="Segoe UI"/>
          <w:lang w:eastAsia="en-US"/>
        </w:rPr>
        <w:t xml:space="preserve">» –</w:t>
      </w:r>
      <w:r>
        <w:rPr>
          <w:rFonts w:ascii="Segoe UI" w:hAnsi="Segoe UI" w:eastAsia="Calibri" w:cs="Segoe UI"/>
          <w:lang w:eastAsia="en-US"/>
        </w:rPr>
        <w:t xml:space="preserve">«</w:t>
      </w:r>
      <w:r>
        <w:rPr>
          <w:rFonts w:ascii="Segoe UI" w:hAnsi="Segoe UI" w:eastAsia="Calibri" w:cs="Segoe UI"/>
          <w:lang w:eastAsia="en-US"/>
        </w:rPr>
        <w:t xml:space="preserve">Территории выполнения комплексных кадастровых работ».</w:t>
      </w:r>
      <w:r>
        <w:rPr>
          <w:rFonts w:ascii="Segoe UI" w:hAnsi="Segoe UI" w:eastAsia="Calibri" w:cs="Segoe UI"/>
          <w:lang w:eastAsia="en-US"/>
        </w:rPr>
      </w:r>
    </w:p>
    <w:p>
      <w:pPr>
        <w:pBdr/>
        <w:spacing/>
        <w:ind/>
        <w:rPr/>
      </w:pPr>
      <w:r/>
      <w:r/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Bdr/>
        <w:shd w:val="clear" w:color="auto" w:fill="ffffff"/>
        <w:spacing/>
        <w:ind/>
        <w:jc w:val="both"/>
        <w:outlineLvl w:val="0"/>
        <w:rPr/>
      </w:pPr>
      <w:r/>
      <w:r/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Bdr/>
        <w:shd w:val="clear" w:color="auto" w:fill="ffffff"/>
        <w:spacing w:line="276" w:lineRule="auto"/>
        <w:ind w:firstLine="567"/>
        <w:jc w:val="right"/>
        <w:outlineLvl w:val="0"/>
        <w:rPr>
          <w:rStyle w:val="905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05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05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2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179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0.8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39"/>
    <w:link w:val="7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39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39"/>
    <w:link w:val="7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9"/>
    <w:link w:val="7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9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9"/>
    <w:link w:val="7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9"/>
    <w:link w:val="7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9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9"/>
    <w:link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39"/>
    <w:link w:val="8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39"/>
    <w:link w:val="87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39"/>
    <w:link w:val="88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39"/>
    <w:link w:val="88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739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39"/>
    <w:link w:val="902"/>
    <w:uiPriority w:val="99"/>
    <w:semiHidden/>
    <w:pPr>
      <w:pBdr/>
      <w:spacing/>
      <w:ind/>
    </w:pPr>
    <w:rPr>
      <w:sz w:val="20"/>
      <w:szCs w:val="20"/>
    </w:rPr>
  </w:style>
  <w:style w:type="paragraph" w:styleId="729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730">
    <w:name w:val="Heading 1"/>
    <w:basedOn w:val="729"/>
    <w:next w:val="729"/>
    <w:link w:val="86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31">
    <w:name w:val="Heading 2"/>
    <w:basedOn w:val="729"/>
    <w:next w:val="729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32">
    <w:name w:val="Heading 3"/>
    <w:basedOn w:val="729"/>
    <w:next w:val="729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33">
    <w:name w:val="Heading 4"/>
    <w:basedOn w:val="729"/>
    <w:next w:val="729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34">
    <w:name w:val="Heading 5"/>
    <w:basedOn w:val="729"/>
    <w:next w:val="729"/>
    <w:link w:val="87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35">
    <w:name w:val="Heading 6"/>
    <w:basedOn w:val="729"/>
    <w:next w:val="729"/>
    <w:link w:val="873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36">
    <w:name w:val="Heading 7"/>
    <w:basedOn w:val="729"/>
    <w:next w:val="729"/>
    <w:link w:val="874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37">
    <w:name w:val="Heading 8"/>
    <w:basedOn w:val="729"/>
    <w:next w:val="729"/>
    <w:link w:val="875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38">
    <w:name w:val="Heading 9"/>
    <w:basedOn w:val="729"/>
    <w:next w:val="729"/>
    <w:link w:val="876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39" w:default="1">
    <w:name w:val="Default Paragraph Font"/>
    <w:uiPriority w:val="1"/>
    <w:semiHidden/>
    <w:unhideWhenUsed/>
    <w:pPr>
      <w:pBdr/>
      <w:spacing/>
      <w:ind/>
    </w:pPr>
  </w:style>
  <w:style w:type="table" w:styleId="7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1" w:default="1">
    <w:name w:val="No List"/>
    <w:uiPriority w:val="99"/>
    <w:semiHidden/>
    <w:unhideWhenUsed/>
    <w:pPr>
      <w:pBdr/>
      <w:spacing/>
      <w:ind/>
    </w:pPr>
  </w:style>
  <w:style w:type="table" w:styleId="742">
    <w:name w:val="Table Grid"/>
    <w:basedOn w:val="740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Table Grid Light"/>
    <w:basedOn w:val="740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1"/>
    <w:basedOn w:val="740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2"/>
    <w:basedOn w:val="740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3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4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5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1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4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5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6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1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4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5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6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1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2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3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4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5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6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1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2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3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4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5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6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1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2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3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4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5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6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1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2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3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4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5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6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8" w:customStyle="1">
    <w:name w:val="Заголовок 1 Знак"/>
    <w:link w:val="730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69" w:customStyle="1">
    <w:name w:val="Заголовок 2 Знак"/>
    <w:link w:val="731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70" w:customStyle="1">
    <w:name w:val="Заголовок 3 Знак"/>
    <w:link w:val="732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71" w:customStyle="1">
    <w:name w:val="Заголовок 4 Знак"/>
    <w:link w:val="733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72" w:customStyle="1">
    <w:name w:val="Заголовок 5 Знак"/>
    <w:link w:val="734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73" w:customStyle="1">
    <w:name w:val="Заголовок 6 Знак"/>
    <w:link w:val="735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74" w:customStyle="1">
    <w:name w:val="Заголовок 7 Знак"/>
    <w:link w:val="736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75" w:customStyle="1">
    <w:name w:val="Заголовок 8 Знак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76" w:customStyle="1">
    <w:name w:val="Заголовок 9 Знак"/>
    <w:link w:val="738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77">
    <w:name w:val="Title"/>
    <w:basedOn w:val="729"/>
    <w:next w:val="729"/>
    <w:link w:val="878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8" w:customStyle="1">
    <w:name w:val="Заголовок Знак"/>
    <w:link w:val="8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9">
    <w:name w:val="Subtitle"/>
    <w:basedOn w:val="729"/>
    <w:next w:val="729"/>
    <w:link w:val="880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80" w:customStyle="1">
    <w:name w:val="Подзаголовок Знак"/>
    <w:link w:val="879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81">
    <w:name w:val="Quote"/>
    <w:basedOn w:val="729"/>
    <w:next w:val="729"/>
    <w:link w:val="882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82" w:customStyle="1">
    <w:name w:val="Цитата 2 Знак"/>
    <w:link w:val="881"/>
    <w:uiPriority w:val="29"/>
    <w:pPr>
      <w:pBdr/>
      <w:spacing/>
      <w:ind/>
    </w:pPr>
    <w:rPr>
      <w:i/>
      <w:iCs/>
      <w:color w:val="404040"/>
    </w:rPr>
  </w:style>
  <w:style w:type="paragraph" w:styleId="883">
    <w:name w:val="List Paragraph"/>
    <w:basedOn w:val="729"/>
    <w:uiPriority w:val="34"/>
    <w:qFormat/>
    <w:pPr>
      <w:pBdr/>
      <w:spacing/>
      <w:ind w:left="720"/>
      <w:contextualSpacing w:val="true"/>
    </w:pPr>
    <w:rPr>
      <w:szCs w:val="20"/>
    </w:rPr>
  </w:style>
  <w:style w:type="character" w:styleId="884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85">
    <w:name w:val="Intense Quote"/>
    <w:basedOn w:val="729"/>
    <w:next w:val="729"/>
    <w:link w:val="886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86" w:customStyle="1">
    <w:name w:val="Выделенная цитата Знак"/>
    <w:link w:val="885"/>
    <w:uiPriority w:val="30"/>
    <w:pPr>
      <w:pBdr/>
      <w:spacing/>
      <w:ind/>
    </w:pPr>
    <w:rPr>
      <w:i/>
      <w:iCs/>
      <w:color w:val="365f91"/>
    </w:rPr>
  </w:style>
  <w:style w:type="character" w:styleId="887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88">
    <w:name w:val="No Spacing"/>
    <w:basedOn w:val="729"/>
    <w:uiPriority w:val="1"/>
    <w:qFormat/>
    <w:pPr>
      <w:pBdr/>
      <w:spacing/>
      <w:ind/>
    </w:pPr>
  </w:style>
  <w:style w:type="character" w:styleId="889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90">
    <w:name w:val="Emphasis"/>
    <w:uiPriority w:val="20"/>
    <w:qFormat/>
    <w:pPr>
      <w:pBdr/>
      <w:spacing/>
      <w:ind/>
    </w:pPr>
    <w:rPr>
      <w:i/>
      <w:iCs/>
    </w:rPr>
  </w:style>
  <w:style w:type="character" w:styleId="891">
    <w:name w:val="Strong"/>
    <w:uiPriority w:val="22"/>
    <w:qFormat/>
    <w:pPr>
      <w:pBdr/>
      <w:spacing/>
      <w:ind/>
    </w:pPr>
    <w:rPr>
      <w:b/>
      <w:bCs/>
    </w:rPr>
  </w:style>
  <w:style w:type="character" w:styleId="892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93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4">
    <w:name w:val="Header"/>
    <w:basedOn w:val="729"/>
    <w:link w:val="91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895" w:customStyle="1">
    <w:name w:val="Header Char"/>
    <w:basedOn w:val="739"/>
    <w:uiPriority w:val="99"/>
    <w:pPr>
      <w:pBdr/>
      <w:spacing/>
      <w:ind/>
    </w:pPr>
  </w:style>
  <w:style w:type="paragraph" w:styleId="896">
    <w:name w:val="Footer"/>
    <w:basedOn w:val="729"/>
    <w:link w:val="91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7" w:customStyle="1">
    <w:name w:val="Footer Char"/>
    <w:basedOn w:val="739"/>
    <w:uiPriority w:val="99"/>
    <w:pPr>
      <w:pBdr/>
      <w:spacing/>
      <w:ind/>
    </w:pPr>
  </w:style>
  <w:style w:type="paragraph" w:styleId="898">
    <w:name w:val="Caption"/>
    <w:basedOn w:val="729"/>
    <w:next w:val="729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99">
    <w:name w:val="footnote text"/>
    <w:basedOn w:val="729"/>
    <w:link w:val="90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0" w:customStyle="1">
    <w:name w:val="Текст сноски Знак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729"/>
    <w:link w:val="90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3" w:customStyle="1">
    <w:name w:val="Текст концевой сноски Знак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05">
    <w:name w:val="Hyperlink"/>
    <w:pPr>
      <w:pBdr/>
      <w:spacing/>
      <w:ind/>
    </w:pPr>
    <w:rPr>
      <w:color w:val="0000ff"/>
      <w:u w:val="single"/>
    </w:rPr>
  </w:style>
  <w:style w:type="character" w:styleId="906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07">
    <w:name w:val="toc 1"/>
    <w:basedOn w:val="729"/>
    <w:next w:val="729"/>
    <w:uiPriority w:val="39"/>
    <w:unhideWhenUsed/>
    <w:pPr>
      <w:pBdr/>
      <w:spacing w:after="100"/>
      <w:ind/>
    </w:pPr>
  </w:style>
  <w:style w:type="paragraph" w:styleId="908">
    <w:name w:val="toc 2"/>
    <w:basedOn w:val="729"/>
    <w:next w:val="729"/>
    <w:uiPriority w:val="39"/>
    <w:unhideWhenUsed/>
    <w:pPr>
      <w:pBdr/>
      <w:spacing w:after="100"/>
      <w:ind w:left="220"/>
    </w:pPr>
  </w:style>
  <w:style w:type="paragraph" w:styleId="909">
    <w:name w:val="toc 3"/>
    <w:basedOn w:val="729"/>
    <w:next w:val="729"/>
    <w:uiPriority w:val="39"/>
    <w:unhideWhenUsed/>
    <w:pPr>
      <w:pBdr/>
      <w:spacing w:after="100"/>
      <w:ind w:left="440"/>
    </w:pPr>
  </w:style>
  <w:style w:type="paragraph" w:styleId="910">
    <w:name w:val="toc 4"/>
    <w:basedOn w:val="729"/>
    <w:next w:val="729"/>
    <w:uiPriority w:val="39"/>
    <w:unhideWhenUsed/>
    <w:pPr>
      <w:pBdr/>
      <w:spacing w:after="100"/>
      <w:ind w:left="660"/>
    </w:pPr>
  </w:style>
  <w:style w:type="paragraph" w:styleId="911">
    <w:name w:val="toc 5"/>
    <w:basedOn w:val="729"/>
    <w:next w:val="729"/>
    <w:uiPriority w:val="39"/>
    <w:unhideWhenUsed/>
    <w:pPr>
      <w:pBdr/>
      <w:spacing w:after="100"/>
      <w:ind w:left="880"/>
    </w:pPr>
  </w:style>
  <w:style w:type="paragraph" w:styleId="912">
    <w:name w:val="toc 6"/>
    <w:basedOn w:val="729"/>
    <w:next w:val="729"/>
    <w:uiPriority w:val="39"/>
    <w:unhideWhenUsed/>
    <w:pPr>
      <w:pBdr/>
      <w:spacing w:after="100"/>
      <w:ind w:left="1100"/>
    </w:pPr>
  </w:style>
  <w:style w:type="paragraph" w:styleId="913">
    <w:name w:val="toc 7"/>
    <w:basedOn w:val="729"/>
    <w:next w:val="729"/>
    <w:uiPriority w:val="39"/>
    <w:unhideWhenUsed/>
    <w:pPr>
      <w:pBdr/>
      <w:spacing w:after="100"/>
      <w:ind w:left="1320"/>
    </w:pPr>
  </w:style>
  <w:style w:type="paragraph" w:styleId="914">
    <w:name w:val="toc 8"/>
    <w:basedOn w:val="729"/>
    <w:next w:val="729"/>
    <w:uiPriority w:val="39"/>
    <w:unhideWhenUsed/>
    <w:pPr>
      <w:pBdr/>
      <w:spacing w:after="100"/>
      <w:ind w:left="1540"/>
    </w:pPr>
  </w:style>
  <w:style w:type="paragraph" w:styleId="915">
    <w:name w:val="toc 9"/>
    <w:basedOn w:val="729"/>
    <w:next w:val="729"/>
    <w:uiPriority w:val="39"/>
    <w:unhideWhenUsed/>
    <w:pPr>
      <w:pBdr/>
      <w:spacing w:after="100"/>
      <w:ind w:left="1760"/>
    </w:pPr>
  </w:style>
  <w:style w:type="paragraph" w:styleId="916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17">
    <w:name w:val="table of figures"/>
    <w:basedOn w:val="729"/>
    <w:next w:val="729"/>
    <w:uiPriority w:val="99"/>
    <w:unhideWhenUsed/>
    <w:pPr>
      <w:pBdr/>
      <w:spacing/>
      <w:ind/>
    </w:pPr>
  </w:style>
  <w:style w:type="character" w:styleId="918" w:customStyle="1">
    <w:name w:val="Верхний колонтитул Знак"/>
    <w:basedOn w:val="739"/>
    <w:link w:val="894"/>
    <w:uiPriority w:val="99"/>
    <w:pPr>
      <w:pBdr/>
      <w:spacing/>
      <w:ind/>
    </w:pPr>
  </w:style>
  <w:style w:type="character" w:styleId="919" w:customStyle="1">
    <w:name w:val="Нижний колонтитул Знак"/>
    <w:basedOn w:val="739"/>
    <w:link w:val="896"/>
    <w:uiPriority w:val="99"/>
    <w:pPr>
      <w:pBdr/>
      <w:spacing/>
      <w:ind/>
    </w:pPr>
  </w:style>
  <w:style w:type="paragraph" w:styleId="920">
    <w:name w:val="Balloon Text"/>
    <w:basedOn w:val="729"/>
    <w:link w:val="921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1" w:customStyle="1">
    <w:name w:val="Текст выноски Знак"/>
    <w:link w:val="92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2" w:customStyle="1">
    <w:name w:val="ConsPlusNormal"/>
    <w:pPr>
      <w:pBdr/>
      <w:spacing/>
      <w:ind w:firstLine="720"/>
    </w:pPr>
    <w:rPr>
      <w:rFonts w:ascii="Arial" w:hAnsi="Arial" w:eastAsia="Times New Roman" w:cs="Arial"/>
    </w:rPr>
  </w:style>
  <w:style w:type="paragraph" w:styleId="923">
    <w:name w:val="Plain Text"/>
    <w:basedOn w:val="729"/>
    <w:link w:val="924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24" w:customStyle="1">
    <w:name w:val="Текст Знак"/>
    <w:link w:val="923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25" w:customStyle="1">
    <w:name w:val="paragraph scxw163741632 bcx0"/>
    <w:basedOn w:val="729"/>
    <w:pPr>
      <w:pBdr/>
      <w:spacing w:after="100" w:afterAutospacing="1" w:before="100" w:beforeAutospacing="1"/>
      <w:ind/>
    </w:pPr>
  </w:style>
  <w:style w:type="character" w:styleId="926" w:customStyle="1">
    <w:name w:val="Интернет-ссылка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27" w:customStyle="1">
    <w:name w:val="Текст1"/>
    <w:uiPriority w:val="9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onsolas" w:hAnsi="Consolas" w:eastAsia="Times New Roman"/>
      <w:color w:val="000000"/>
      <w:sz w:val="21"/>
      <w:szCs w:val="21"/>
      <w:lang w:eastAsia="zh-CN" w:bidi="hi-IN"/>
    </w:rPr>
  </w:style>
  <w:style w:type="paragraph" w:styleId="928">
    <w:name w:val="Revision"/>
    <w:hidden/>
    <w:uiPriority w:val="99"/>
    <w:semiHidden/>
    <w:pPr>
      <w:pBdr/>
      <w:spacing/>
      <w:ind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3</cp:revision>
  <dcterms:created xsi:type="dcterms:W3CDTF">2026-05-28T08:09:00Z</dcterms:created>
  <dcterms:modified xsi:type="dcterms:W3CDTF">2026-05-28T08:16:30Z</dcterms:modified>
  <cp:version>786432</cp:version>
</cp:coreProperties>
</file>